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FB60CE" w14:textId="77777777" w:rsidR="0086607E" w:rsidRDefault="0086607E" w:rsidP="0086607E">
      <w:pPr>
        <w:shd w:val="clear" w:color="auto" w:fill="FFFFFF"/>
        <w:spacing w:line="480" w:lineRule="auto"/>
        <w:jc w:val="both"/>
        <w:rPr>
          <w:color w:val="FF0000"/>
        </w:rPr>
      </w:pPr>
    </w:p>
    <w:p w14:paraId="39BD814C" w14:textId="77777777" w:rsidR="0086607E" w:rsidRDefault="0086607E" w:rsidP="0086607E">
      <w:pPr>
        <w:shd w:val="clear" w:color="auto" w:fill="FFFFFF"/>
        <w:spacing w:line="480" w:lineRule="auto"/>
        <w:jc w:val="both"/>
        <w:rPr>
          <w:color w:val="FF0000"/>
        </w:rPr>
      </w:pPr>
    </w:p>
    <w:p w14:paraId="36161EDF" w14:textId="77777777" w:rsidR="0086607E" w:rsidRDefault="0086607E" w:rsidP="0086607E">
      <w:pPr>
        <w:shd w:val="clear" w:color="auto" w:fill="FFFFFF"/>
        <w:spacing w:line="480" w:lineRule="auto"/>
        <w:jc w:val="both"/>
        <w:rPr>
          <w:color w:val="FF0000"/>
        </w:rPr>
      </w:pPr>
    </w:p>
    <w:p w14:paraId="09AB17D3" w14:textId="77777777" w:rsidR="0086607E" w:rsidRDefault="0086607E" w:rsidP="0086607E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Information</w:t>
      </w:r>
    </w:p>
    <w:p w14:paraId="03BD9FB8" w14:textId="77777777" w:rsidR="0086607E" w:rsidRDefault="0086607E" w:rsidP="0086607E">
      <w:pPr>
        <w:jc w:val="center"/>
        <w:rPr>
          <w:sz w:val="36"/>
          <w:szCs w:val="36"/>
        </w:rPr>
      </w:pPr>
    </w:p>
    <w:p w14:paraId="1CA513D0" w14:textId="32597629" w:rsidR="0086607E" w:rsidRDefault="0086607E" w:rsidP="0086607E">
      <w:r>
        <w:rPr>
          <w:b/>
        </w:rPr>
        <w:t xml:space="preserve">Supplementary Table S1: </w:t>
      </w:r>
      <w:r>
        <w:t>List of the genes used for the filtering by using ES in our cohort.</w:t>
      </w:r>
    </w:p>
    <w:p w14:paraId="5052D1D6" w14:textId="77777777" w:rsidR="00DA1643" w:rsidRDefault="00DA1643" w:rsidP="0086607E"/>
    <w:tbl>
      <w:tblPr>
        <w:tblStyle w:val="a2"/>
        <w:tblW w:w="134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05"/>
      </w:tblGrid>
      <w:tr w:rsidR="0086607E" w14:paraId="29005697" w14:textId="77777777" w:rsidTr="00516C79">
        <w:trPr>
          <w:trHeight w:val="5174"/>
        </w:trPr>
        <w:tc>
          <w:tcPr>
            <w:tcW w:w="13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CE5C" w14:textId="77777777" w:rsidR="0086607E" w:rsidRDefault="0086607E" w:rsidP="00516C79">
            <w:r>
              <w:rPr>
                <w:i/>
              </w:rPr>
              <w:t>ADAMTS10</w:t>
            </w:r>
            <w:r>
              <w:t xml:space="preserve"> (MIM </w:t>
            </w:r>
            <w:r>
              <w:rPr>
                <w:sz w:val="22"/>
                <w:szCs w:val="22"/>
              </w:rPr>
              <w:t>608990)</w:t>
            </w:r>
            <w:r>
              <w:rPr>
                <w:i/>
              </w:rPr>
              <w:t>, ADAMTS17</w:t>
            </w:r>
            <w:r>
              <w:t xml:space="preserve"> (MIM</w:t>
            </w:r>
            <w:r>
              <w:rPr>
                <w:sz w:val="22"/>
                <w:szCs w:val="22"/>
              </w:rPr>
              <w:t xml:space="preserve"> 607511)</w:t>
            </w:r>
            <w:r>
              <w:rPr>
                <w:i/>
              </w:rPr>
              <w:t>, ADAMTS18</w:t>
            </w:r>
            <w:r>
              <w:t xml:space="preserve"> (MIM </w:t>
            </w:r>
            <w:r>
              <w:rPr>
                <w:sz w:val="22"/>
                <w:szCs w:val="22"/>
              </w:rPr>
              <w:t>607512)</w:t>
            </w:r>
            <w:r>
              <w:rPr>
                <w:i/>
              </w:rPr>
              <w:t xml:space="preserve">, ALDH1A3 </w:t>
            </w:r>
            <w:r>
              <w:t>(MIM 600463)</w:t>
            </w:r>
            <w:r>
              <w:rPr>
                <w:i/>
              </w:rPr>
              <w:t>, ALDH18A1</w:t>
            </w:r>
            <w:r>
              <w:t xml:space="preserve"> (MIM </w:t>
            </w:r>
            <w:r>
              <w:rPr>
                <w:sz w:val="22"/>
                <w:szCs w:val="22"/>
              </w:rPr>
              <w:t>138250)</w:t>
            </w:r>
            <w:r>
              <w:rPr>
                <w:i/>
              </w:rPr>
              <w:t>, ANTXR1</w:t>
            </w:r>
            <w:r>
              <w:t xml:space="preserve"> (MIM </w:t>
            </w:r>
            <w:r>
              <w:rPr>
                <w:sz w:val="22"/>
                <w:szCs w:val="22"/>
              </w:rPr>
              <w:t>606410)</w:t>
            </w:r>
            <w:r>
              <w:rPr>
                <w:i/>
              </w:rPr>
              <w:t>, ASB10</w:t>
            </w:r>
            <w:r>
              <w:t xml:space="preserve"> (MIM </w:t>
            </w:r>
            <w:r>
              <w:rPr>
                <w:sz w:val="22"/>
                <w:szCs w:val="22"/>
              </w:rPr>
              <w:t>615054)</w:t>
            </w:r>
            <w:r>
              <w:rPr>
                <w:i/>
              </w:rPr>
              <w:t>, ATOH7</w:t>
            </w:r>
            <w:r>
              <w:t xml:space="preserve"> (MIM </w:t>
            </w:r>
            <w:r>
              <w:rPr>
                <w:sz w:val="22"/>
                <w:szCs w:val="22"/>
              </w:rPr>
              <w:t>609875)</w:t>
            </w:r>
            <w:r>
              <w:rPr>
                <w:i/>
              </w:rPr>
              <w:t xml:space="preserve">, B3GLCT </w:t>
            </w:r>
            <w:r>
              <w:t xml:space="preserve">(MIM </w:t>
            </w:r>
            <w:r>
              <w:rPr>
                <w:sz w:val="22"/>
                <w:szCs w:val="22"/>
              </w:rPr>
              <w:t>610308)</w:t>
            </w:r>
            <w:r>
              <w:rPr>
                <w:i/>
              </w:rPr>
              <w:t>, BCOR (MIM 300485), BEST1</w:t>
            </w:r>
            <w:r>
              <w:t xml:space="preserve"> (MIM </w:t>
            </w:r>
            <w:r>
              <w:rPr>
                <w:sz w:val="22"/>
                <w:szCs w:val="22"/>
              </w:rPr>
              <w:t>607854)</w:t>
            </w:r>
            <w:r>
              <w:rPr>
                <w:i/>
              </w:rPr>
              <w:t>, BMP4 (MIM 112262), CHRDL1</w:t>
            </w:r>
            <w:r>
              <w:t xml:space="preserve"> (MIM </w:t>
            </w:r>
            <w:r>
              <w:rPr>
                <w:sz w:val="22"/>
                <w:szCs w:val="22"/>
              </w:rPr>
              <w:t>300350)</w:t>
            </w:r>
            <w:r>
              <w:rPr>
                <w:i/>
              </w:rPr>
              <w:t>, CHST6</w:t>
            </w:r>
            <w:r>
              <w:t xml:space="preserve"> (MIM </w:t>
            </w:r>
            <w:r>
              <w:rPr>
                <w:sz w:val="22"/>
                <w:szCs w:val="22"/>
              </w:rPr>
              <w:t>605294)</w:t>
            </w:r>
            <w:r>
              <w:rPr>
                <w:i/>
              </w:rPr>
              <w:t>, COL18A1</w:t>
            </w:r>
            <w:r>
              <w:t xml:space="preserve"> (MIM </w:t>
            </w:r>
            <w:r>
              <w:rPr>
                <w:sz w:val="22"/>
                <w:szCs w:val="22"/>
              </w:rPr>
              <w:t>120328)</w:t>
            </w:r>
            <w:r>
              <w:rPr>
                <w:i/>
              </w:rPr>
              <w:t>, COL2A1</w:t>
            </w:r>
            <w:r>
              <w:t xml:space="preserve"> (MIM </w:t>
            </w:r>
            <w:r>
              <w:rPr>
                <w:sz w:val="22"/>
                <w:szCs w:val="22"/>
              </w:rPr>
              <w:t>120140)</w:t>
            </w:r>
            <w:r>
              <w:rPr>
                <w:i/>
              </w:rPr>
              <w:t>, COL4A1</w:t>
            </w:r>
            <w:r>
              <w:t xml:space="preserve"> (MIM </w:t>
            </w:r>
            <w:r>
              <w:rPr>
                <w:sz w:val="22"/>
                <w:szCs w:val="22"/>
              </w:rPr>
              <w:t>120130)</w:t>
            </w:r>
            <w:r>
              <w:rPr>
                <w:i/>
              </w:rPr>
              <w:t>, COL8A2</w:t>
            </w:r>
            <w:r>
              <w:t xml:space="preserve"> (MIM </w:t>
            </w:r>
            <w:r>
              <w:rPr>
                <w:sz w:val="22"/>
                <w:szCs w:val="22"/>
              </w:rPr>
              <w:t>120252)</w:t>
            </w:r>
            <w:r>
              <w:rPr>
                <w:i/>
              </w:rPr>
              <w:t>, CPAMD8</w:t>
            </w:r>
            <w:r>
              <w:t xml:space="preserve"> (MIM </w:t>
            </w:r>
            <w:r>
              <w:rPr>
                <w:sz w:val="22"/>
                <w:szCs w:val="22"/>
              </w:rPr>
              <w:t>608841)</w:t>
            </w:r>
            <w:r>
              <w:rPr>
                <w:i/>
              </w:rPr>
              <w:t>, CREBBP</w:t>
            </w:r>
            <w:r>
              <w:t xml:space="preserve"> (MIM </w:t>
            </w:r>
            <w:r>
              <w:rPr>
                <w:sz w:val="22"/>
                <w:szCs w:val="22"/>
              </w:rPr>
              <w:t>600140)</w:t>
            </w:r>
            <w:r>
              <w:rPr>
                <w:i/>
              </w:rPr>
              <w:t>, CYP1B1</w:t>
            </w:r>
            <w:r>
              <w:t xml:space="preserve"> (MIM </w:t>
            </w:r>
            <w:r>
              <w:rPr>
                <w:sz w:val="22"/>
                <w:szCs w:val="22"/>
              </w:rPr>
              <w:t>601771)</w:t>
            </w:r>
            <w:r>
              <w:rPr>
                <w:i/>
              </w:rPr>
              <w:t>, DCN</w:t>
            </w:r>
            <w:r>
              <w:t xml:space="preserve"> (MIM </w:t>
            </w:r>
            <w:r>
              <w:rPr>
                <w:sz w:val="22"/>
                <w:szCs w:val="22"/>
              </w:rPr>
              <w:t>125255)</w:t>
            </w:r>
            <w:r>
              <w:rPr>
                <w:i/>
              </w:rPr>
              <w:t>, DDX58</w:t>
            </w:r>
            <w:r>
              <w:t xml:space="preserve"> (MIM </w:t>
            </w:r>
            <w:r>
              <w:rPr>
                <w:sz w:val="22"/>
                <w:szCs w:val="22"/>
              </w:rPr>
              <w:t>609631)</w:t>
            </w:r>
            <w:r>
              <w:rPr>
                <w:i/>
              </w:rPr>
              <w:t>, ELP4</w:t>
            </w:r>
            <w:r>
              <w:t xml:space="preserve"> (MIM </w:t>
            </w:r>
            <w:r>
              <w:rPr>
                <w:sz w:val="22"/>
                <w:szCs w:val="22"/>
              </w:rPr>
              <w:t>606985)</w:t>
            </w:r>
            <w:r>
              <w:rPr>
                <w:i/>
              </w:rPr>
              <w:t>, EYA1</w:t>
            </w:r>
            <w:r>
              <w:t xml:space="preserve"> (MIM </w:t>
            </w:r>
            <w:r>
              <w:rPr>
                <w:sz w:val="22"/>
                <w:szCs w:val="22"/>
              </w:rPr>
              <w:t>601653)</w:t>
            </w:r>
            <w:r>
              <w:rPr>
                <w:i/>
              </w:rPr>
              <w:t>, FBN1</w:t>
            </w:r>
            <w:r>
              <w:t xml:space="preserve"> (MIM </w:t>
            </w:r>
            <w:r>
              <w:rPr>
                <w:sz w:val="22"/>
                <w:szCs w:val="22"/>
              </w:rPr>
              <w:t>134797)</w:t>
            </w:r>
            <w:r>
              <w:rPr>
                <w:i/>
              </w:rPr>
              <w:t>, FLNA</w:t>
            </w:r>
            <w:r>
              <w:t xml:space="preserve"> (MIM </w:t>
            </w:r>
            <w:r>
              <w:rPr>
                <w:sz w:val="22"/>
                <w:szCs w:val="22"/>
              </w:rPr>
              <w:t>300017)</w:t>
            </w:r>
            <w:r>
              <w:rPr>
                <w:i/>
              </w:rPr>
              <w:t>, FOXC1</w:t>
            </w:r>
            <w:r>
              <w:t xml:space="preserve"> (MIM </w:t>
            </w:r>
            <w:r>
              <w:rPr>
                <w:sz w:val="22"/>
                <w:szCs w:val="22"/>
              </w:rPr>
              <w:t>601090)</w:t>
            </w:r>
            <w:r>
              <w:rPr>
                <w:i/>
              </w:rPr>
              <w:t>, FOXE3 (MIM 601094), FOXL2</w:t>
            </w:r>
            <w:r>
              <w:t xml:space="preserve"> (MIM </w:t>
            </w:r>
            <w:r>
              <w:rPr>
                <w:sz w:val="22"/>
                <w:szCs w:val="22"/>
              </w:rPr>
              <w:t>605597)</w:t>
            </w:r>
            <w:r>
              <w:rPr>
                <w:i/>
              </w:rPr>
              <w:t>, GDF6 (MIM 601147), GJA1</w:t>
            </w:r>
            <w:r>
              <w:t xml:space="preserve"> (MIM </w:t>
            </w:r>
            <w:r>
              <w:rPr>
                <w:sz w:val="22"/>
                <w:szCs w:val="22"/>
              </w:rPr>
              <w:t>121014)</w:t>
            </w:r>
            <w:r>
              <w:rPr>
                <w:i/>
              </w:rPr>
              <w:t>, HCCS</w:t>
            </w:r>
            <w:r>
              <w:t xml:space="preserve"> (MIM </w:t>
            </w:r>
            <w:r>
              <w:rPr>
                <w:sz w:val="22"/>
                <w:szCs w:val="22"/>
              </w:rPr>
              <w:t>300056)</w:t>
            </w:r>
            <w:r>
              <w:rPr>
                <w:i/>
              </w:rPr>
              <w:t>, IFIH1</w:t>
            </w:r>
            <w:r>
              <w:t xml:space="preserve"> (MIM </w:t>
            </w:r>
            <w:r>
              <w:rPr>
                <w:sz w:val="22"/>
                <w:szCs w:val="22"/>
              </w:rPr>
              <w:t>606951)</w:t>
            </w:r>
            <w:r>
              <w:rPr>
                <w:i/>
              </w:rPr>
              <w:t>, JAG1</w:t>
            </w:r>
            <w:r>
              <w:t xml:space="preserve"> (MIM </w:t>
            </w:r>
            <w:r>
              <w:rPr>
                <w:sz w:val="22"/>
                <w:szCs w:val="22"/>
              </w:rPr>
              <w:t>601920)</w:t>
            </w:r>
            <w:r>
              <w:rPr>
                <w:i/>
              </w:rPr>
              <w:t>, KERA</w:t>
            </w:r>
            <w:r>
              <w:t xml:space="preserve"> (MIM </w:t>
            </w:r>
            <w:r>
              <w:rPr>
                <w:sz w:val="22"/>
                <w:szCs w:val="22"/>
              </w:rPr>
              <w:t>603288)</w:t>
            </w:r>
            <w:r>
              <w:rPr>
                <w:i/>
              </w:rPr>
              <w:t>, KRT12</w:t>
            </w:r>
            <w:r>
              <w:t xml:space="preserve"> (MIM </w:t>
            </w:r>
            <w:r>
              <w:rPr>
                <w:sz w:val="22"/>
                <w:szCs w:val="22"/>
              </w:rPr>
              <w:t>601687)</w:t>
            </w:r>
            <w:r>
              <w:rPr>
                <w:i/>
              </w:rPr>
              <w:t>, KRT3</w:t>
            </w:r>
            <w:r>
              <w:t xml:space="preserve"> (MIM </w:t>
            </w:r>
            <w:r>
              <w:rPr>
                <w:sz w:val="22"/>
                <w:szCs w:val="22"/>
              </w:rPr>
              <w:t>148043)</w:t>
            </w:r>
            <w:r>
              <w:rPr>
                <w:i/>
              </w:rPr>
              <w:t>, LAMB2</w:t>
            </w:r>
            <w:r>
              <w:t xml:space="preserve"> (MIM </w:t>
            </w:r>
            <w:r>
              <w:rPr>
                <w:sz w:val="22"/>
                <w:szCs w:val="22"/>
              </w:rPr>
              <w:t>150325)</w:t>
            </w:r>
            <w:r>
              <w:rPr>
                <w:i/>
              </w:rPr>
              <w:t>, LMX1B</w:t>
            </w:r>
            <w:r>
              <w:t xml:space="preserve"> (MIM </w:t>
            </w:r>
            <w:r>
              <w:rPr>
                <w:sz w:val="22"/>
                <w:szCs w:val="22"/>
              </w:rPr>
              <w:t>602575)</w:t>
            </w:r>
            <w:r>
              <w:rPr>
                <w:i/>
              </w:rPr>
              <w:t>, LTBP2</w:t>
            </w:r>
            <w:r>
              <w:t xml:space="preserve"> (MIM </w:t>
            </w:r>
            <w:r>
              <w:rPr>
                <w:sz w:val="22"/>
                <w:szCs w:val="22"/>
              </w:rPr>
              <w:t>602091)</w:t>
            </w:r>
            <w:r>
              <w:rPr>
                <w:i/>
              </w:rPr>
              <w:t>, MAB21L2 (MIM 604357), MAF</w:t>
            </w:r>
            <w:r>
              <w:t xml:space="preserve"> (MIM </w:t>
            </w:r>
            <w:r>
              <w:rPr>
                <w:sz w:val="22"/>
                <w:szCs w:val="22"/>
              </w:rPr>
              <w:t>177075)</w:t>
            </w:r>
            <w:r>
              <w:rPr>
                <w:i/>
              </w:rPr>
              <w:t>, MFRP (MIM 606227), MYOC</w:t>
            </w:r>
            <w:r>
              <w:t xml:space="preserve"> (MIM </w:t>
            </w:r>
            <w:r>
              <w:rPr>
                <w:sz w:val="22"/>
                <w:szCs w:val="22"/>
              </w:rPr>
              <w:t>601652)</w:t>
            </w:r>
            <w:r>
              <w:rPr>
                <w:i/>
              </w:rPr>
              <w:t>, NOTCH2</w:t>
            </w:r>
            <w:r>
              <w:t xml:space="preserve"> (MIM </w:t>
            </w:r>
            <w:r>
              <w:rPr>
                <w:sz w:val="22"/>
                <w:szCs w:val="22"/>
              </w:rPr>
              <w:t>600275)</w:t>
            </w:r>
            <w:r>
              <w:rPr>
                <w:i/>
              </w:rPr>
              <w:t>, NTF4</w:t>
            </w:r>
            <w:r>
              <w:t xml:space="preserve"> (MIM </w:t>
            </w:r>
            <w:r>
              <w:rPr>
                <w:sz w:val="22"/>
                <w:szCs w:val="22"/>
              </w:rPr>
              <w:t>162662)</w:t>
            </w:r>
            <w:r>
              <w:rPr>
                <w:i/>
              </w:rPr>
              <w:t>, OPA1</w:t>
            </w:r>
            <w:r>
              <w:t xml:space="preserve"> (MIM </w:t>
            </w:r>
            <w:r>
              <w:rPr>
                <w:sz w:val="22"/>
                <w:szCs w:val="22"/>
              </w:rPr>
              <w:t>605290)</w:t>
            </w:r>
            <w:r>
              <w:rPr>
                <w:i/>
              </w:rPr>
              <w:t>, OPA3</w:t>
            </w:r>
            <w:r>
              <w:t xml:space="preserve"> (MIM </w:t>
            </w:r>
            <w:r>
              <w:rPr>
                <w:sz w:val="22"/>
                <w:szCs w:val="22"/>
              </w:rPr>
              <w:t>606580)</w:t>
            </w:r>
            <w:r>
              <w:rPr>
                <w:i/>
              </w:rPr>
              <w:t>, OPTN</w:t>
            </w:r>
            <w:r>
              <w:t xml:space="preserve"> (MIM </w:t>
            </w:r>
            <w:r>
              <w:rPr>
                <w:sz w:val="22"/>
                <w:szCs w:val="22"/>
              </w:rPr>
              <w:t>602432)</w:t>
            </w:r>
            <w:r>
              <w:rPr>
                <w:i/>
              </w:rPr>
              <w:t>, OTX2 (MIM 600037), OVOL2</w:t>
            </w:r>
            <w:r>
              <w:rPr>
                <w:sz w:val="22"/>
                <w:szCs w:val="22"/>
              </w:rPr>
              <w:t xml:space="preserve"> (MIM 616441)</w:t>
            </w:r>
            <w:r>
              <w:rPr>
                <w:i/>
              </w:rPr>
              <w:t>, PAX2 (MIM 167409), PAX3</w:t>
            </w:r>
            <w:r>
              <w:t xml:space="preserve"> (MIM </w:t>
            </w:r>
            <w:r>
              <w:rPr>
                <w:sz w:val="22"/>
                <w:szCs w:val="22"/>
              </w:rPr>
              <w:t>606597)</w:t>
            </w:r>
            <w:r>
              <w:rPr>
                <w:i/>
              </w:rPr>
              <w:t xml:space="preserve">, PAX6 </w:t>
            </w:r>
            <w:r>
              <w:t>(MIM 607108)</w:t>
            </w:r>
            <w:r>
              <w:rPr>
                <w:i/>
              </w:rPr>
              <w:t>, PEX2</w:t>
            </w:r>
            <w:r>
              <w:t xml:space="preserve"> (MIM </w:t>
            </w:r>
            <w:r>
              <w:rPr>
                <w:sz w:val="22"/>
                <w:szCs w:val="22"/>
              </w:rPr>
              <w:t>170993)</w:t>
            </w:r>
            <w:r>
              <w:rPr>
                <w:i/>
              </w:rPr>
              <w:t>, PIKFYVE</w:t>
            </w:r>
            <w:r>
              <w:t xml:space="preserve"> (MIM </w:t>
            </w:r>
            <w:r>
              <w:rPr>
                <w:sz w:val="22"/>
                <w:szCs w:val="22"/>
              </w:rPr>
              <w:t>609414)</w:t>
            </w:r>
            <w:r>
              <w:rPr>
                <w:i/>
              </w:rPr>
              <w:t>, PIK3R1</w:t>
            </w:r>
            <w:r>
              <w:t xml:space="preserve"> (MIM </w:t>
            </w:r>
            <w:r>
              <w:rPr>
                <w:sz w:val="22"/>
                <w:szCs w:val="22"/>
              </w:rPr>
              <w:t>269880)</w:t>
            </w:r>
            <w:r>
              <w:rPr>
                <w:i/>
              </w:rPr>
              <w:t xml:space="preserve">, PITX2 </w:t>
            </w:r>
            <w:r>
              <w:t>(MIM 601542)</w:t>
            </w:r>
            <w:r>
              <w:rPr>
                <w:i/>
              </w:rPr>
              <w:t>, PITX3</w:t>
            </w:r>
            <w:r>
              <w:t xml:space="preserve"> (MIM </w:t>
            </w:r>
            <w:r>
              <w:rPr>
                <w:sz w:val="22"/>
                <w:szCs w:val="22"/>
              </w:rPr>
              <w:t>602669)</w:t>
            </w:r>
            <w:r>
              <w:rPr>
                <w:i/>
              </w:rPr>
              <w:t>, POMT1</w:t>
            </w:r>
            <w:r>
              <w:t xml:space="preserve"> (MIM </w:t>
            </w:r>
            <w:r>
              <w:rPr>
                <w:sz w:val="22"/>
                <w:szCs w:val="22"/>
              </w:rPr>
              <w:t>607423)</w:t>
            </w:r>
            <w:r>
              <w:rPr>
                <w:i/>
              </w:rPr>
              <w:t>, PRDM5</w:t>
            </w:r>
            <w:r>
              <w:t xml:space="preserve"> (MIM </w:t>
            </w:r>
            <w:r>
              <w:rPr>
                <w:sz w:val="22"/>
                <w:szCs w:val="22"/>
              </w:rPr>
              <w:t>614161)</w:t>
            </w:r>
            <w:r>
              <w:rPr>
                <w:i/>
              </w:rPr>
              <w:t>, PRSS56 (MIM 613858), PXDN (MIM 605158), RAB18</w:t>
            </w:r>
            <w:r>
              <w:t xml:space="preserve"> (MIM </w:t>
            </w:r>
            <w:r>
              <w:rPr>
                <w:sz w:val="22"/>
                <w:szCs w:val="22"/>
              </w:rPr>
              <w:t>602207)</w:t>
            </w:r>
            <w:r>
              <w:rPr>
                <w:i/>
              </w:rPr>
              <w:t>, RAB3GAP1</w:t>
            </w:r>
            <w:r>
              <w:t xml:space="preserve"> (MIM </w:t>
            </w:r>
            <w:r>
              <w:rPr>
                <w:sz w:val="22"/>
                <w:szCs w:val="22"/>
              </w:rPr>
              <w:t>602536)</w:t>
            </w:r>
            <w:r>
              <w:rPr>
                <w:i/>
              </w:rPr>
              <w:t>, RAB3GAP2</w:t>
            </w:r>
            <w:r>
              <w:t xml:space="preserve"> (MIM </w:t>
            </w:r>
            <w:r>
              <w:rPr>
                <w:sz w:val="22"/>
                <w:szCs w:val="22"/>
              </w:rPr>
              <w:t>609275)</w:t>
            </w:r>
            <w:r>
              <w:rPr>
                <w:i/>
              </w:rPr>
              <w:t>, RARB (MIM 180220), RAX (MIM 601881), SBF2</w:t>
            </w:r>
            <w:r>
              <w:t xml:space="preserve"> (MIM </w:t>
            </w:r>
            <w:r>
              <w:rPr>
                <w:sz w:val="22"/>
                <w:szCs w:val="22"/>
              </w:rPr>
              <w:t>607697)</w:t>
            </w:r>
            <w:r>
              <w:rPr>
                <w:i/>
              </w:rPr>
              <w:t>, SEC23A</w:t>
            </w:r>
            <w:r>
              <w:t xml:space="preserve"> (MIM </w:t>
            </w:r>
            <w:r>
              <w:rPr>
                <w:sz w:val="22"/>
                <w:szCs w:val="22"/>
              </w:rPr>
              <w:t>610511)</w:t>
            </w:r>
            <w:r>
              <w:rPr>
                <w:i/>
              </w:rPr>
              <w:t>, SH3PXD2B</w:t>
            </w:r>
            <w:r>
              <w:t xml:space="preserve"> (MIM </w:t>
            </w:r>
            <w:r>
              <w:rPr>
                <w:sz w:val="22"/>
                <w:szCs w:val="22"/>
              </w:rPr>
              <w:t>613293)</w:t>
            </w:r>
            <w:r>
              <w:rPr>
                <w:i/>
              </w:rPr>
              <w:t>, SHH (MIM 600725), SIX3</w:t>
            </w:r>
            <w:r>
              <w:t xml:space="preserve"> (MIM </w:t>
            </w:r>
            <w:r>
              <w:rPr>
                <w:sz w:val="22"/>
                <w:szCs w:val="22"/>
              </w:rPr>
              <w:t>603714)</w:t>
            </w:r>
            <w:r>
              <w:rPr>
                <w:i/>
              </w:rPr>
              <w:t>, SIX6</w:t>
            </w:r>
            <w:r>
              <w:t xml:space="preserve"> (MIM </w:t>
            </w:r>
            <w:r>
              <w:rPr>
                <w:sz w:val="22"/>
                <w:szCs w:val="22"/>
              </w:rPr>
              <w:t>606326)</w:t>
            </w:r>
            <w:r>
              <w:rPr>
                <w:i/>
              </w:rPr>
              <w:t>, SLC16A12</w:t>
            </w:r>
            <w:r>
              <w:t xml:space="preserve"> (MIM </w:t>
            </w:r>
            <w:r>
              <w:rPr>
                <w:sz w:val="22"/>
                <w:szCs w:val="22"/>
              </w:rPr>
              <w:t>611910)</w:t>
            </w:r>
            <w:r>
              <w:rPr>
                <w:i/>
              </w:rPr>
              <w:t>, SLC38A8</w:t>
            </w:r>
            <w:r>
              <w:t xml:space="preserve"> (MIM </w:t>
            </w:r>
            <w:r>
              <w:rPr>
                <w:sz w:val="22"/>
                <w:szCs w:val="22"/>
              </w:rPr>
              <w:t>615585)</w:t>
            </w:r>
            <w:r>
              <w:rPr>
                <w:i/>
              </w:rPr>
              <w:t>, SLC4A11</w:t>
            </w:r>
            <w:r>
              <w:t xml:space="preserve"> (MIM </w:t>
            </w:r>
            <w:r>
              <w:rPr>
                <w:sz w:val="22"/>
                <w:szCs w:val="22"/>
              </w:rPr>
              <w:t>610206)</w:t>
            </w:r>
            <w:r>
              <w:rPr>
                <w:i/>
              </w:rPr>
              <w:t>, SLC4A4</w:t>
            </w:r>
            <w:r>
              <w:t xml:space="preserve"> (MIM </w:t>
            </w:r>
            <w:r>
              <w:rPr>
                <w:sz w:val="22"/>
                <w:szCs w:val="22"/>
              </w:rPr>
              <w:t>603345)</w:t>
            </w:r>
            <w:r>
              <w:rPr>
                <w:i/>
              </w:rPr>
              <w:t>, SOX2 (MIM 184429), STRA6 (MIM 610745), TACSTD2</w:t>
            </w:r>
            <w:r>
              <w:t xml:space="preserve"> (MIM </w:t>
            </w:r>
            <w:r>
              <w:rPr>
                <w:sz w:val="22"/>
                <w:szCs w:val="22"/>
              </w:rPr>
              <w:t>137290)</w:t>
            </w:r>
            <w:r>
              <w:rPr>
                <w:i/>
              </w:rPr>
              <w:t>, TBC1D20</w:t>
            </w:r>
            <w:r>
              <w:t xml:space="preserve"> (MIM </w:t>
            </w:r>
            <w:r>
              <w:rPr>
                <w:sz w:val="22"/>
                <w:szCs w:val="22"/>
              </w:rPr>
              <w:t>611663)</w:t>
            </w:r>
            <w:r>
              <w:rPr>
                <w:i/>
              </w:rPr>
              <w:t>, TEK</w:t>
            </w:r>
            <w:r>
              <w:t xml:space="preserve"> (MIM </w:t>
            </w:r>
            <w:r>
              <w:rPr>
                <w:sz w:val="22"/>
                <w:szCs w:val="22"/>
              </w:rPr>
              <w:t>600221)</w:t>
            </w:r>
            <w:r>
              <w:rPr>
                <w:i/>
              </w:rPr>
              <w:t>, TGFBI</w:t>
            </w:r>
            <w:r>
              <w:t xml:space="preserve"> (MIM </w:t>
            </w:r>
            <w:r>
              <w:rPr>
                <w:sz w:val="22"/>
                <w:szCs w:val="22"/>
              </w:rPr>
              <w:t>601692)</w:t>
            </w:r>
            <w:r>
              <w:rPr>
                <w:i/>
              </w:rPr>
              <w:t>, TMEM98</w:t>
            </w:r>
            <w:r>
              <w:t xml:space="preserve"> (MIM </w:t>
            </w:r>
            <w:r>
              <w:rPr>
                <w:sz w:val="22"/>
                <w:szCs w:val="22"/>
              </w:rPr>
              <w:t>615949)</w:t>
            </w:r>
            <w:r>
              <w:rPr>
                <w:i/>
              </w:rPr>
              <w:t>, UBIAD1</w:t>
            </w:r>
            <w:r>
              <w:t xml:space="preserve"> (MIM </w:t>
            </w:r>
            <w:r>
              <w:rPr>
                <w:sz w:val="22"/>
                <w:szCs w:val="22"/>
              </w:rPr>
              <w:t>611632)</w:t>
            </w:r>
            <w:r>
              <w:rPr>
                <w:i/>
              </w:rPr>
              <w:t>, VCAN</w:t>
            </w:r>
            <w:r>
              <w:t xml:space="preserve"> (MIM </w:t>
            </w:r>
            <w:r>
              <w:rPr>
                <w:sz w:val="22"/>
                <w:szCs w:val="22"/>
              </w:rPr>
              <w:t>118661)</w:t>
            </w:r>
            <w:r>
              <w:rPr>
                <w:i/>
              </w:rPr>
              <w:t>, VSX1</w:t>
            </w:r>
            <w:r>
              <w:t xml:space="preserve"> (MIM </w:t>
            </w:r>
            <w:r>
              <w:rPr>
                <w:sz w:val="22"/>
                <w:szCs w:val="22"/>
              </w:rPr>
              <w:t>605020)</w:t>
            </w:r>
            <w:r>
              <w:rPr>
                <w:i/>
              </w:rPr>
              <w:t>, VSX2 (MIM 142993), WDR36</w:t>
            </w:r>
            <w:r>
              <w:t xml:space="preserve"> (MIM </w:t>
            </w:r>
            <w:r>
              <w:rPr>
                <w:sz w:val="22"/>
                <w:szCs w:val="22"/>
              </w:rPr>
              <w:t xml:space="preserve">609669), </w:t>
            </w:r>
            <w:r w:rsidRPr="00C17017">
              <w:rPr>
                <w:i/>
              </w:rPr>
              <w:t>ZEB1</w:t>
            </w:r>
            <w:r w:rsidRPr="00C17017">
              <w:t xml:space="preserve"> </w:t>
            </w:r>
            <w:r>
              <w:rPr>
                <w:sz w:val="22"/>
                <w:szCs w:val="22"/>
              </w:rPr>
              <w:t>(MIM 189909)</w:t>
            </w:r>
          </w:p>
          <w:p w14:paraId="07FA50F4" w14:textId="77777777" w:rsidR="0086607E" w:rsidRDefault="0086607E" w:rsidP="00516C79"/>
        </w:tc>
      </w:tr>
    </w:tbl>
    <w:p w14:paraId="0D06B04E" w14:textId="77777777" w:rsidR="0086607E" w:rsidRDefault="0086607E" w:rsidP="0086607E">
      <w:pPr>
        <w:rPr>
          <w:rFonts w:ascii="Calibri" w:eastAsia="Calibri" w:hAnsi="Calibri" w:cs="Calibri"/>
        </w:rPr>
      </w:pPr>
    </w:p>
    <w:p w14:paraId="54A664D2" w14:textId="77777777" w:rsidR="0086607E" w:rsidRDefault="0086607E" w:rsidP="0086607E">
      <w:pPr>
        <w:jc w:val="both"/>
        <w:rPr>
          <w:sz w:val="22"/>
          <w:szCs w:val="22"/>
        </w:rPr>
      </w:pPr>
    </w:p>
    <w:p w14:paraId="0E76A6E1" w14:textId="77777777" w:rsidR="0086607E" w:rsidRDefault="0086607E" w:rsidP="0086607E">
      <w:pPr>
        <w:jc w:val="both"/>
      </w:pPr>
    </w:p>
    <w:p w14:paraId="78ECD05D" w14:textId="77777777" w:rsidR="0086607E" w:rsidRDefault="0086607E" w:rsidP="0086607E">
      <w:pPr>
        <w:jc w:val="both"/>
      </w:pPr>
    </w:p>
    <w:p w14:paraId="30027CB1" w14:textId="77777777" w:rsidR="0086607E" w:rsidRDefault="0086607E" w:rsidP="0086607E">
      <w:pPr>
        <w:jc w:val="both"/>
      </w:pPr>
    </w:p>
    <w:p w14:paraId="6A766458" w14:textId="77777777" w:rsidR="0086607E" w:rsidRDefault="0086607E" w:rsidP="0086607E">
      <w:pPr>
        <w:jc w:val="both"/>
      </w:pPr>
    </w:p>
    <w:p w14:paraId="5AF48033" w14:textId="77777777" w:rsidR="0086607E" w:rsidRDefault="0086607E" w:rsidP="0086607E">
      <w:pPr>
        <w:jc w:val="both"/>
      </w:pPr>
    </w:p>
    <w:p w14:paraId="70E70482" w14:textId="77777777" w:rsidR="0086607E" w:rsidRDefault="0086607E" w:rsidP="0086607E">
      <w:pPr>
        <w:jc w:val="both"/>
      </w:pPr>
    </w:p>
    <w:p w14:paraId="69A4E337" w14:textId="77777777" w:rsidR="0086607E" w:rsidRDefault="0086607E" w:rsidP="0086607E">
      <w:pPr>
        <w:jc w:val="both"/>
      </w:pPr>
    </w:p>
    <w:p w14:paraId="75AD95B6" w14:textId="77777777" w:rsidR="0086607E" w:rsidRDefault="0086607E" w:rsidP="0086607E">
      <w:pPr>
        <w:jc w:val="both"/>
      </w:pPr>
    </w:p>
    <w:p w14:paraId="1F555411" w14:textId="77777777" w:rsidR="0086607E" w:rsidRDefault="0086607E" w:rsidP="0086607E">
      <w:pPr>
        <w:jc w:val="both"/>
      </w:pPr>
      <w:r>
        <w:rPr>
          <w:b/>
        </w:rPr>
        <w:t>Supplementary Table S2:</w:t>
      </w:r>
      <w:r>
        <w:t xml:space="preserve"> Syndromic and isolated subjects in both solved and unsolved probands.</w:t>
      </w:r>
    </w:p>
    <w:p w14:paraId="2FAB0E5D" w14:textId="77777777" w:rsidR="00DA1643" w:rsidRDefault="00DA1643" w:rsidP="0086607E">
      <w:pPr>
        <w:jc w:val="both"/>
      </w:pPr>
    </w:p>
    <w:tbl>
      <w:tblPr>
        <w:tblStyle w:val="a3"/>
        <w:tblW w:w="11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54"/>
        <w:gridCol w:w="2655"/>
        <w:gridCol w:w="2966"/>
        <w:gridCol w:w="2966"/>
      </w:tblGrid>
      <w:tr w:rsidR="00DF0371" w:rsidRPr="00860C5B" w14:paraId="3400114B" w14:textId="324748A9" w:rsidTr="00DF0371">
        <w:trPr>
          <w:trHeight w:val="246"/>
        </w:trPr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C7D9" w14:textId="77777777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b/>
                <w:sz w:val="22"/>
                <w:szCs w:val="22"/>
              </w:rPr>
              <w:t>Type of Probands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DA818" w14:textId="77777777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b/>
                <w:sz w:val="22"/>
                <w:szCs w:val="22"/>
              </w:rPr>
              <w:t>Syndromic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9FDF" w14:textId="77777777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b/>
                <w:sz w:val="22"/>
                <w:szCs w:val="22"/>
              </w:rPr>
              <w:t>Isolated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B4A4B" w14:textId="631E2F1A" w:rsidR="00DF0371" w:rsidRPr="0063148B" w:rsidRDefault="00DF0371" w:rsidP="00AC445B">
            <w:pPr>
              <w:jc w:val="center"/>
              <w:rPr>
                <w:b/>
                <w:sz w:val="22"/>
                <w:szCs w:val="22"/>
              </w:rPr>
            </w:pPr>
            <w:r w:rsidRPr="0063148B">
              <w:rPr>
                <w:b/>
                <w:sz w:val="22"/>
                <w:szCs w:val="22"/>
              </w:rPr>
              <w:t>Solve percentage</w:t>
            </w:r>
          </w:p>
        </w:tc>
      </w:tr>
      <w:tr w:rsidR="00DF0371" w:rsidRPr="00860C5B" w14:paraId="32ED79AC" w14:textId="731E0359" w:rsidTr="00AC445B">
        <w:trPr>
          <w:trHeight w:val="739"/>
        </w:trPr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43794" w14:textId="77777777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sz w:val="22"/>
                <w:szCs w:val="22"/>
              </w:rPr>
              <w:t>Solved Probands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4C744" w14:textId="0A5B3343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sz w:val="22"/>
                <w:szCs w:val="22"/>
              </w:rPr>
              <w:t>4 (1 oculo-dental-digital syndrome, 2 Axenfeld Rieger</w:t>
            </w:r>
            <w:r w:rsidR="00557A59">
              <w:rPr>
                <w:sz w:val="22"/>
                <w:szCs w:val="22"/>
              </w:rPr>
              <w:t xml:space="preserve"> syndrome</w:t>
            </w:r>
            <w:r w:rsidRPr="00860C5B">
              <w:rPr>
                <w:sz w:val="22"/>
                <w:szCs w:val="22"/>
              </w:rPr>
              <w:t>, 1 Peters</w:t>
            </w:r>
            <w:r w:rsidR="00557A59">
              <w:rPr>
                <w:sz w:val="22"/>
                <w:szCs w:val="22"/>
              </w:rPr>
              <w:t xml:space="preserve"> plus syndrome</w:t>
            </w:r>
            <w:r w:rsidRPr="00860C5B">
              <w:rPr>
                <w:sz w:val="22"/>
                <w:szCs w:val="22"/>
              </w:rPr>
              <w:t>)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8D2C69" w14:textId="77777777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sz w:val="22"/>
                <w:szCs w:val="22"/>
              </w:rPr>
              <w:t>6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360F2" w14:textId="1801D4C2" w:rsidR="00DF0371" w:rsidRPr="0063148B" w:rsidRDefault="00DF0371" w:rsidP="00AC445B">
            <w:pPr>
              <w:jc w:val="center"/>
              <w:rPr>
                <w:sz w:val="22"/>
                <w:szCs w:val="22"/>
              </w:rPr>
            </w:pPr>
            <w:r w:rsidRPr="0063148B">
              <w:rPr>
                <w:sz w:val="22"/>
                <w:szCs w:val="22"/>
              </w:rPr>
              <w:t>40% solved</w:t>
            </w:r>
          </w:p>
        </w:tc>
      </w:tr>
      <w:tr w:rsidR="00DF0371" w14:paraId="40A55221" w14:textId="225B083F" w:rsidTr="00AC445B">
        <w:trPr>
          <w:trHeight w:val="235"/>
        </w:trPr>
        <w:tc>
          <w:tcPr>
            <w:tcW w:w="2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617C2F" w14:textId="77777777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sz w:val="22"/>
                <w:szCs w:val="22"/>
              </w:rPr>
              <w:t>Unsolved Probands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E5FE37" w14:textId="3C9E6925" w:rsidR="00DF0371" w:rsidRPr="00860C5B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sz w:val="22"/>
                <w:szCs w:val="22"/>
              </w:rPr>
              <w:t>3 (3 Axenfeld Rieger</w:t>
            </w:r>
            <w:r w:rsidR="00557A59">
              <w:rPr>
                <w:sz w:val="22"/>
                <w:szCs w:val="22"/>
              </w:rPr>
              <w:t xml:space="preserve"> syndrome</w:t>
            </w:r>
            <w:r w:rsidRPr="00860C5B">
              <w:rPr>
                <w:sz w:val="22"/>
                <w:szCs w:val="22"/>
              </w:rPr>
              <w:t>)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64BC4" w14:textId="77777777" w:rsidR="00DF0371" w:rsidRDefault="00DF0371" w:rsidP="00AC445B">
            <w:pPr>
              <w:jc w:val="center"/>
              <w:rPr>
                <w:sz w:val="22"/>
                <w:szCs w:val="22"/>
              </w:rPr>
            </w:pPr>
            <w:r w:rsidRPr="00860C5B">
              <w:rPr>
                <w:sz w:val="22"/>
                <w:szCs w:val="22"/>
              </w:rPr>
              <w:t>11</w:t>
            </w:r>
          </w:p>
        </w:tc>
        <w:tc>
          <w:tcPr>
            <w:tcW w:w="2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814AF" w14:textId="194BE7ED" w:rsidR="00DF0371" w:rsidRPr="0063148B" w:rsidRDefault="00DF0371" w:rsidP="00AC445B">
            <w:pPr>
              <w:jc w:val="center"/>
              <w:rPr>
                <w:sz w:val="22"/>
                <w:szCs w:val="22"/>
              </w:rPr>
            </w:pPr>
            <w:r w:rsidRPr="0063148B">
              <w:rPr>
                <w:sz w:val="22"/>
                <w:szCs w:val="22"/>
              </w:rPr>
              <w:t>21.4% solved</w:t>
            </w:r>
          </w:p>
        </w:tc>
      </w:tr>
    </w:tbl>
    <w:p w14:paraId="214C911C" w14:textId="77777777" w:rsidR="0086607E" w:rsidRDefault="0086607E" w:rsidP="0086607E">
      <w:pPr>
        <w:rPr>
          <w:rFonts w:ascii="Calibri" w:eastAsia="Calibri" w:hAnsi="Calibri" w:cs="Calibri"/>
        </w:rPr>
      </w:pPr>
    </w:p>
    <w:p w14:paraId="11679FD7" w14:textId="77777777" w:rsidR="0086607E" w:rsidRDefault="0086607E" w:rsidP="0086607E">
      <w:pPr>
        <w:jc w:val="both"/>
      </w:pPr>
    </w:p>
    <w:p w14:paraId="4F6BA537" w14:textId="77777777" w:rsidR="0086607E" w:rsidRDefault="0086607E" w:rsidP="0086607E">
      <w:pPr>
        <w:jc w:val="both"/>
      </w:pPr>
    </w:p>
    <w:p w14:paraId="6FAE0BF7" w14:textId="77777777" w:rsidR="0086607E" w:rsidRDefault="0086607E" w:rsidP="0086607E">
      <w:pPr>
        <w:jc w:val="both"/>
      </w:pPr>
    </w:p>
    <w:p w14:paraId="030DEC89" w14:textId="77777777" w:rsidR="0086607E" w:rsidRDefault="0086607E" w:rsidP="0086607E">
      <w:pPr>
        <w:jc w:val="both"/>
      </w:pPr>
    </w:p>
    <w:p w14:paraId="4837E32A" w14:textId="77777777" w:rsidR="0086607E" w:rsidRDefault="0086607E" w:rsidP="0086607E">
      <w:pPr>
        <w:jc w:val="both"/>
      </w:pPr>
    </w:p>
    <w:p w14:paraId="2312A039" w14:textId="77777777" w:rsidR="0086607E" w:rsidRDefault="0086607E" w:rsidP="0086607E">
      <w:pPr>
        <w:jc w:val="both"/>
      </w:pPr>
    </w:p>
    <w:p w14:paraId="1C996CA5" w14:textId="77777777" w:rsidR="0086607E" w:rsidRDefault="0086607E" w:rsidP="0086607E">
      <w:pPr>
        <w:jc w:val="both"/>
      </w:pPr>
    </w:p>
    <w:p w14:paraId="44E9C9C9" w14:textId="77777777" w:rsidR="0086607E" w:rsidRDefault="0086607E" w:rsidP="0086607E">
      <w:pPr>
        <w:jc w:val="both"/>
      </w:pPr>
    </w:p>
    <w:p w14:paraId="57EF07AC" w14:textId="77777777" w:rsidR="0086607E" w:rsidRDefault="0086607E" w:rsidP="0086607E">
      <w:pPr>
        <w:jc w:val="both"/>
      </w:pPr>
    </w:p>
    <w:p w14:paraId="080641A8" w14:textId="77777777" w:rsidR="0086607E" w:rsidRDefault="0086607E" w:rsidP="0086607E">
      <w:pPr>
        <w:jc w:val="both"/>
      </w:pPr>
    </w:p>
    <w:p w14:paraId="73117A48" w14:textId="77777777" w:rsidR="0086607E" w:rsidRDefault="0086607E" w:rsidP="0086607E">
      <w:pPr>
        <w:jc w:val="both"/>
      </w:pPr>
    </w:p>
    <w:p w14:paraId="008D1B77" w14:textId="77777777" w:rsidR="0086607E" w:rsidRDefault="0086607E" w:rsidP="0086607E">
      <w:pPr>
        <w:jc w:val="both"/>
      </w:pPr>
    </w:p>
    <w:p w14:paraId="406348B9" w14:textId="77777777" w:rsidR="0086607E" w:rsidRDefault="0086607E" w:rsidP="0086607E">
      <w:pPr>
        <w:jc w:val="both"/>
      </w:pPr>
    </w:p>
    <w:p w14:paraId="3BE9A64B" w14:textId="77777777" w:rsidR="0086607E" w:rsidRDefault="0086607E" w:rsidP="0086607E">
      <w:pPr>
        <w:jc w:val="both"/>
      </w:pPr>
    </w:p>
    <w:p w14:paraId="0D9D5C52" w14:textId="77777777" w:rsidR="0086607E" w:rsidRDefault="0086607E" w:rsidP="0086607E">
      <w:pPr>
        <w:jc w:val="both"/>
      </w:pPr>
    </w:p>
    <w:p w14:paraId="68EB7DCB" w14:textId="77777777" w:rsidR="0086607E" w:rsidRDefault="0086607E" w:rsidP="0086607E">
      <w:pPr>
        <w:jc w:val="both"/>
      </w:pPr>
    </w:p>
    <w:p w14:paraId="2D45C3F1" w14:textId="77777777" w:rsidR="0086607E" w:rsidRDefault="0086607E" w:rsidP="0086607E">
      <w:pPr>
        <w:jc w:val="both"/>
      </w:pPr>
    </w:p>
    <w:p w14:paraId="687ABD4E" w14:textId="77777777" w:rsidR="0086607E" w:rsidRDefault="0086607E" w:rsidP="0086607E">
      <w:pPr>
        <w:jc w:val="both"/>
      </w:pPr>
    </w:p>
    <w:p w14:paraId="47BD417C" w14:textId="77777777" w:rsidR="0086607E" w:rsidRDefault="0086607E" w:rsidP="0086607E">
      <w:pPr>
        <w:jc w:val="both"/>
      </w:pPr>
    </w:p>
    <w:p w14:paraId="42861E52" w14:textId="77777777" w:rsidR="0086607E" w:rsidRDefault="0086607E" w:rsidP="0086607E">
      <w:pPr>
        <w:jc w:val="both"/>
      </w:pPr>
    </w:p>
    <w:p w14:paraId="2E45F553" w14:textId="77777777" w:rsidR="0086607E" w:rsidRDefault="0086607E" w:rsidP="0086607E">
      <w:pPr>
        <w:jc w:val="both"/>
      </w:pPr>
    </w:p>
    <w:p w14:paraId="7782E0E9" w14:textId="77777777" w:rsidR="0086607E" w:rsidRDefault="0086607E" w:rsidP="0086607E">
      <w:pPr>
        <w:jc w:val="both"/>
      </w:pPr>
    </w:p>
    <w:p w14:paraId="72FB4CCB" w14:textId="77777777" w:rsidR="0086607E" w:rsidRDefault="0086607E" w:rsidP="0086607E">
      <w:pPr>
        <w:jc w:val="both"/>
      </w:pPr>
    </w:p>
    <w:p w14:paraId="0873A8E0" w14:textId="68A4AF9C" w:rsidR="0086607E" w:rsidRDefault="0019576E" w:rsidP="0086607E">
      <w:pPr>
        <w:jc w:val="both"/>
      </w:pPr>
      <w:r w:rsidRPr="00DA1643">
        <w:rPr>
          <w:b/>
        </w:rPr>
        <w:t>Supplementary Table S3:</w:t>
      </w:r>
      <w:r w:rsidRPr="0019576E">
        <w:t xml:space="preserve"> Phenotypic features of the unsolved probands.</w:t>
      </w:r>
    </w:p>
    <w:p w14:paraId="2F4B97A3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02050536" w14:textId="77777777" w:rsidR="0019576E" w:rsidRDefault="0019576E" w:rsidP="00637EED">
      <w:pPr>
        <w:rPr>
          <w:rFonts w:ascii="Times" w:eastAsia="Times" w:hAnsi="Times" w:cs="Times"/>
          <w:b/>
        </w:rPr>
      </w:pPr>
    </w:p>
    <w:tbl>
      <w:tblPr>
        <w:tblStyle w:val="a4"/>
        <w:tblpPr w:leftFromText="180" w:rightFromText="180" w:vertAnchor="page" w:horzAnchor="margin" w:tblpY="3121"/>
        <w:tblW w:w="107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710"/>
        <w:gridCol w:w="992"/>
        <w:gridCol w:w="2023"/>
        <w:gridCol w:w="3293"/>
        <w:gridCol w:w="2610"/>
      </w:tblGrid>
      <w:tr w:rsidR="00CE6A59" w14:paraId="73AA674C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1785FBE2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Family-individual ID</w:t>
            </w:r>
          </w:p>
        </w:tc>
        <w:tc>
          <w:tcPr>
            <w:tcW w:w="710" w:type="dxa"/>
            <w:vAlign w:val="center"/>
          </w:tcPr>
          <w:p w14:paraId="0A1CC899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 Sex</w:t>
            </w:r>
          </w:p>
        </w:tc>
        <w:tc>
          <w:tcPr>
            <w:tcW w:w="992" w:type="dxa"/>
            <w:vAlign w:val="center"/>
          </w:tcPr>
          <w:p w14:paraId="0D48519A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Simplex/</w:t>
            </w:r>
          </w:p>
          <w:p w14:paraId="2A6F4761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Multiplex</w:t>
            </w:r>
          </w:p>
        </w:tc>
        <w:tc>
          <w:tcPr>
            <w:tcW w:w="2023" w:type="dxa"/>
            <w:vAlign w:val="center"/>
          </w:tcPr>
          <w:p w14:paraId="0A122431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Ethnicity</w:t>
            </w:r>
          </w:p>
        </w:tc>
        <w:tc>
          <w:tcPr>
            <w:tcW w:w="3293" w:type="dxa"/>
            <w:vAlign w:val="center"/>
          </w:tcPr>
          <w:p w14:paraId="75031801" w14:textId="24E32E7C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Eye Ph</w:t>
            </w:r>
            <w:r w:rsidR="005D605B">
              <w:rPr>
                <w:b/>
                <w:color w:val="000000"/>
                <w:sz w:val="18"/>
                <w:szCs w:val="18"/>
              </w:rPr>
              <w:t>e</w:t>
            </w:r>
            <w:r>
              <w:rPr>
                <w:b/>
                <w:color w:val="000000"/>
                <w:sz w:val="18"/>
                <w:szCs w:val="18"/>
              </w:rPr>
              <w:t>notype</w:t>
            </w:r>
          </w:p>
        </w:tc>
        <w:tc>
          <w:tcPr>
            <w:tcW w:w="2610" w:type="dxa"/>
            <w:vAlign w:val="center"/>
          </w:tcPr>
          <w:p w14:paraId="12BCE503" w14:textId="1F95ADA4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Additional Clinical </w:t>
            </w:r>
            <w:r w:rsidR="005D605B">
              <w:rPr>
                <w:b/>
                <w:color w:val="000000"/>
                <w:sz w:val="18"/>
                <w:szCs w:val="18"/>
              </w:rPr>
              <w:t xml:space="preserve">and Family </w:t>
            </w:r>
            <w:r w:rsidR="00121839">
              <w:rPr>
                <w:b/>
                <w:color w:val="000000"/>
                <w:sz w:val="18"/>
                <w:szCs w:val="18"/>
              </w:rPr>
              <w:t>Characteristics</w:t>
            </w:r>
          </w:p>
        </w:tc>
      </w:tr>
      <w:tr w:rsidR="00CE6A59" w14:paraId="02EBCC86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6B49CC30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2-II:1</w:t>
            </w:r>
          </w:p>
        </w:tc>
        <w:tc>
          <w:tcPr>
            <w:tcW w:w="710" w:type="dxa"/>
            <w:vAlign w:val="center"/>
          </w:tcPr>
          <w:p w14:paraId="092B37C4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5A070416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5A34AE6F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Black, non-Hispanic</w:t>
            </w:r>
          </w:p>
        </w:tc>
        <w:tc>
          <w:tcPr>
            <w:tcW w:w="3293" w:type="dxa"/>
            <w:vAlign w:val="center"/>
          </w:tcPr>
          <w:p w14:paraId="3214CE7D" w14:textId="66B33B65" w:rsidR="00CE6A59" w:rsidRDefault="00CE6A59" w:rsidP="00460F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 w</w:t>
            </w:r>
            <w:r w:rsidR="00460FF3">
              <w:rPr>
                <w:sz w:val="18"/>
                <w:szCs w:val="18"/>
              </w:rPr>
              <w:t>ith</w:t>
            </w:r>
            <w:r>
              <w:rPr>
                <w:sz w:val="18"/>
                <w:szCs w:val="18"/>
              </w:rPr>
              <w:t xml:space="preserve"> glaucoma</w:t>
            </w:r>
          </w:p>
        </w:tc>
        <w:tc>
          <w:tcPr>
            <w:tcW w:w="2610" w:type="dxa"/>
            <w:vAlign w:val="center"/>
          </w:tcPr>
          <w:p w14:paraId="6342560B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72BE752B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2B11F311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4-II:1</w:t>
            </w:r>
          </w:p>
        </w:tc>
        <w:tc>
          <w:tcPr>
            <w:tcW w:w="710" w:type="dxa"/>
            <w:vAlign w:val="center"/>
          </w:tcPr>
          <w:p w14:paraId="6AA6AA78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16E69F87" w14:textId="77777777" w:rsidR="00CE6A59" w:rsidRDefault="00CE6A59" w:rsidP="00CE6A5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2882C108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Hispanic</w:t>
            </w:r>
          </w:p>
        </w:tc>
        <w:tc>
          <w:tcPr>
            <w:tcW w:w="3293" w:type="dxa"/>
            <w:vAlign w:val="center"/>
          </w:tcPr>
          <w:p w14:paraId="3B341238" w14:textId="77777777" w:rsidR="00CE6A59" w:rsidRDefault="00CE6A59" w:rsidP="00CE6A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Peters OD, anopthalmia OS</w:t>
            </w:r>
          </w:p>
        </w:tc>
        <w:tc>
          <w:tcPr>
            <w:tcW w:w="2610" w:type="dxa"/>
            <w:vAlign w:val="center"/>
          </w:tcPr>
          <w:p w14:paraId="57ABBEAA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4608D779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0FA1E4AA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7-II:1</w:t>
            </w:r>
          </w:p>
        </w:tc>
        <w:tc>
          <w:tcPr>
            <w:tcW w:w="710" w:type="dxa"/>
            <w:vAlign w:val="center"/>
          </w:tcPr>
          <w:p w14:paraId="50CE12EA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</w:t>
            </w:r>
          </w:p>
        </w:tc>
        <w:tc>
          <w:tcPr>
            <w:tcW w:w="992" w:type="dxa"/>
            <w:vAlign w:val="center"/>
          </w:tcPr>
          <w:p w14:paraId="0CB88DF4" w14:textId="77777777" w:rsidR="00CE6A59" w:rsidRDefault="00CE6A59" w:rsidP="00CE6A59">
            <w:pPr>
              <w:jc w:val="center"/>
              <w:rPr>
                <w:color w:val="FF0000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1F2A6F2F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non-Hispanic</w:t>
            </w:r>
          </w:p>
        </w:tc>
        <w:tc>
          <w:tcPr>
            <w:tcW w:w="3293" w:type="dxa"/>
            <w:vAlign w:val="center"/>
          </w:tcPr>
          <w:p w14:paraId="39F811A0" w14:textId="2BE08847" w:rsidR="00CE6A59" w:rsidRDefault="00CE6A59" w:rsidP="00460F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 OD, corneal opacity OS</w:t>
            </w:r>
          </w:p>
        </w:tc>
        <w:tc>
          <w:tcPr>
            <w:tcW w:w="2610" w:type="dxa"/>
            <w:vAlign w:val="center"/>
          </w:tcPr>
          <w:p w14:paraId="7CC8FFC3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33CB3B83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5C3F0BB5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9-II:1</w:t>
            </w:r>
          </w:p>
        </w:tc>
        <w:tc>
          <w:tcPr>
            <w:tcW w:w="710" w:type="dxa"/>
            <w:vAlign w:val="center"/>
          </w:tcPr>
          <w:p w14:paraId="79B0F4EB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14B0D73B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Mx</w:t>
            </w:r>
          </w:p>
        </w:tc>
        <w:tc>
          <w:tcPr>
            <w:tcW w:w="2023" w:type="dxa"/>
            <w:vAlign w:val="center"/>
          </w:tcPr>
          <w:p w14:paraId="5F3DAFA6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Hispanic</w:t>
            </w:r>
          </w:p>
        </w:tc>
        <w:tc>
          <w:tcPr>
            <w:tcW w:w="3293" w:type="dxa"/>
            <w:vAlign w:val="center"/>
          </w:tcPr>
          <w:p w14:paraId="5C885C81" w14:textId="20EF64D2" w:rsidR="00CE6A59" w:rsidRDefault="00CE6A59" w:rsidP="00460F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 w</w:t>
            </w:r>
            <w:r w:rsidR="00460FF3">
              <w:rPr>
                <w:sz w:val="18"/>
                <w:szCs w:val="18"/>
              </w:rPr>
              <w:t xml:space="preserve">ith </w:t>
            </w:r>
            <w:r>
              <w:rPr>
                <w:sz w:val="18"/>
                <w:szCs w:val="18"/>
              </w:rPr>
              <w:t>glaucoma</w:t>
            </w:r>
          </w:p>
        </w:tc>
        <w:tc>
          <w:tcPr>
            <w:tcW w:w="2610" w:type="dxa"/>
            <w:vAlign w:val="center"/>
          </w:tcPr>
          <w:p w14:paraId="76519B99" w14:textId="3BB32F5E" w:rsidR="00CE6A59" w:rsidRPr="007626ED" w:rsidRDefault="00CE6A59" w:rsidP="00302B53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Siste</w:t>
            </w:r>
            <w:r w:rsidR="00302B53">
              <w:rPr>
                <w:sz w:val="18"/>
                <w:szCs w:val="18"/>
              </w:rPr>
              <w:t>r had PCG and f</w:t>
            </w:r>
            <w:r w:rsidRPr="007626ED">
              <w:rPr>
                <w:sz w:val="18"/>
                <w:szCs w:val="18"/>
              </w:rPr>
              <w:t>ather had glaucoma</w:t>
            </w:r>
          </w:p>
        </w:tc>
      </w:tr>
      <w:tr w:rsidR="00CE6A59" w14:paraId="49127EC8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16B6DF0B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13-II:1</w:t>
            </w:r>
          </w:p>
        </w:tc>
        <w:tc>
          <w:tcPr>
            <w:tcW w:w="710" w:type="dxa"/>
            <w:vAlign w:val="center"/>
          </w:tcPr>
          <w:p w14:paraId="0097634B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4AC8F3DC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1A4020EF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Black, Hispanic</w:t>
            </w:r>
          </w:p>
        </w:tc>
        <w:tc>
          <w:tcPr>
            <w:tcW w:w="3293" w:type="dxa"/>
            <w:vAlign w:val="center"/>
          </w:tcPr>
          <w:p w14:paraId="293C1FE2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Aniridia</w:t>
            </w:r>
          </w:p>
        </w:tc>
        <w:tc>
          <w:tcPr>
            <w:tcW w:w="2610" w:type="dxa"/>
            <w:vAlign w:val="center"/>
          </w:tcPr>
          <w:p w14:paraId="029FD747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0312E295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65969D24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15-II:1</w:t>
            </w:r>
          </w:p>
        </w:tc>
        <w:tc>
          <w:tcPr>
            <w:tcW w:w="710" w:type="dxa"/>
            <w:vAlign w:val="center"/>
          </w:tcPr>
          <w:p w14:paraId="5E1760CB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</w:t>
            </w:r>
          </w:p>
        </w:tc>
        <w:tc>
          <w:tcPr>
            <w:tcW w:w="992" w:type="dxa"/>
            <w:vAlign w:val="center"/>
          </w:tcPr>
          <w:p w14:paraId="41E9291B" w14:textId="77777777" w:rsidR="00CE6A59" w:rsidRDefault="00CE6A59" w:rsidP="00CE6A59">
            <w:pPr>
              <w:jc w:val="center"/>
              <w:rPr>
                <w:color w:val="FF0000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28DAD716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non-Hispanic</w:t>
            </w:r>
          </w:p>
        </w:tc>
        <w:tc>
          <w:tcPr>
            <w:tcW w:w="3293" w:type="dxa"/>
            <w:vAlign w:val="center"/>
          </w:tcPr>
          <w:p w14:paraId="6E7A3E82" w14:textId="176FAD23" w:rsidR="00CE6A59" w:rsidRDefault="005D605B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PCG</w:t>
            </w:r>
          </w:p>
        </w:tc>
        <w:tc>
          <w:tcPr>
            <w:tcW w:w="2610" w:type="dxa"/>
            <w:vAlign w:val="center"/>
          </w:tcPr>
          <w:p w14:paraId="62BCE10F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19424933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068B1159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16-II:1</w:t>
            </w:r>
          </w:p>
        </w:tc>
        <w:tc>
          <w:tcPr>
            <w:tcW w:w="710" w:type="dxa"/>
            <w:vAlign w:val="center"/>
          </w:tcPr>
          <w:p w14:paraId="2025450C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</w:t>
            </w:r>
          </w:p>
        </w:tc>
        <w:tc>
          <w:tcPr>
            <w:tcW w:w="992" w:type="dxa"/>
            <w:vAlign w:val="center"/>
          </w:tcPr>
          <w:p w14:paraId="50D6B34B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57A91BF3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Hispanic</w:t>
            </w:r>
          </w:p>
        </w:tc>
        <w:tc>
          <w:tcPr>
            <w:tcW w:w="3293" w:type="dxa"/>
            <w:vAlign w:val="center"/>
          </w:tcPr>
          <w:p w14:paraId="0DA21764" w14:textId="4ED9A743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 w:rsidRPr="00302B53">
              <w:rPr>
                <w:color w:val="000000"/>
                <w:sz w:val="18"/>
                <w:szCs w:val="18"/>
              </w:rPr>
              <w:t>corneal dystrophy</w:t>
            </w:r>
            <w:r w:rsidR="00302B53">
              <w:rPr>
                <w:color w:val="000000"/>
                <w:sz w:val="18"/>
                <w:szCs w:val="18"/>
              </w:rPr>
              <w:t xml:space="preserve"> with suspected glaucoma</w:t>
            </w:r>
          </w:p>
        </w:tc>
        <w:tc>
          <w:tcPr>
            <w:tcW w:w="2610" w:type="dxa"/>
            <w:vAlign w:val="center"/>
          </w:tcPr>
          <w:p w14:paraId="1E681033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6458E14B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1EFEE6BF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17:II-1</w:t>
            </w:r>
          </w:p>
        </w:tc>
        <w:tc>
          <w:tcPr>
            <w:tcW w:w="710" w:type="dxa"/>
            <w:vAlign w:val="center"/>
          </w:tcPr>
          <w:p w14:paraId="33E6F039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</w:t>
            </w:r>
          </w:p>
        </w:tc>
        <w:tc>
          <w:tcPr>
            <w:tcW w:w="992" w:type="dxa"/>
            <w:vAlign w:val="center"/>
          </w:tcPr>
          <w:p w14:paraId="3D9A9572" w14:textId="77777777" w:rsidR="00CE6A59" w:rsidRDefault="00CE6A59" w:rsidP="00CE6A59">
            <w:pPr>
              <w:jc w:val="center"/>
              <w:rPr>
                <w:color w:val="FF0000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6E640EFA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non-Hispanic</w:t>
            </w:r>
          </w:p>
        </w:tc>
        <w:tc>
          <w:tcPr>
            <w:tcW w:w="3293" w:type="dxa"/>
            <w:vAlign w:val="center"/>
          </w:tcPr>
          <w:p w14:paraId="0F9F817D" w14:textId="25C46A4E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 w:rsidRPr="00302B53">
              <w:rPr>
                <w:color w:val="000000"/>
                <w:sz w:val="18"/>
                <w:szCs w:val="18"/>
              </w:rPr>
              <w:t>Peters anomaly</w:t>
            </w:r>
            <w:r w:rsidR="00302B53">
              <w:rPr>
                <w:color w:val="000000"/>
                <w:sz w:val="18"/>
                <w:szCs w:val="18"/>
              </w:rPr>
              <w:t xml:space="preserve"> OU</w:t>
            </w:r>
          </w:p>
        </w:tc>
        <w:tc>
          <w:tcPr>
            <w:tcW w:w="2610" w:type="dxa"/>
            <w:vAlign w:val="center"/>
          </w:tcPr>
          <w:p w14:paraId="753744D7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3AA7A531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40C7D762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19-II:1</w:t>
            </w:r>
          </w:p>
        </w:tc>
        <w:tc>
          <w:tcPr>
            <w:tcW w:w="710" w:type="dxa"/>
            <w:vAlign w:val="center"/>
          </w:tcPr>
          <w:p w14:paraId="4D9E9BF9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58D28356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1F0558F4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Black, non-Hispanic</w:t>
            </w:r>
          </w:p>
        </w:tc>
        <w:tc>
          <w:tcPr>
            <w:tcW w:w="3293" w:type="dxa"/>
            <w:vAlign w:val="center"/>
          </w:tcPr>
          <w:p w14:paraId="2B3252E5" w14:textId="258DEC67" w:rsidR="00CE6A59" w:rsidRDefault="00CE6A59" w:rsidP="00460FF3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PCG </w:t>
            </w:r>
          </w:p>
        </w:tc>
        <w:tc>
          <w:tcPr>
            <w:tcW w:w="2610" w:type="dxa"/>
            <w:vAlign w:val="center"/>
          </w:tcPr>
          <w:p w14:paraId="44A2F541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08245B51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4C7915D4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20-II:1</w:t>
            </w:r>
          </w:p>
        </w:tc>
        <w:tc>
          <w:tcPr>
            <w:tcW w:w="710" w:type="dxa"/>
            <w:vAlign w:val="center"/>
          </w:tcPr>
          <w:p w14:paraId="5C47355D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</w:t>
            </w:r>
          </w:p>
        </w:tc>
        <w:tc>
          <w:tcPr>
            <w:tcW w:w="992" w:type="dxa"/>
            <w:vAlign w:val="center"/>
          </w:tcPr>
          <w:p w14:paraId="32D71856" w14:textId="77777777" w:rsidR="00CE6A59" w:rsidRDefault="00CE6A59" w:rsidP="00CE6A59">
            <w:pPr>
              <w:jc w:val="center"/>
              <w:rPr>
                <w:color w:val="FF0000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00CD7622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non-Hispanic</w:t>
            </w:r>
          </w:p>
        </w:tc>
        <w:tc>
          <w:tcPr>
            <w:tcW w:w="3293" w:type="dxa"/>
            <w:vAlign w:val="center"/>
          </w:tcPr>
          <w:p w14:paraId="6539B67D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PCG</w:t>
            </w:r>
          </w:p>
        </w:tc>
        <w:tc>
          <w:tcPr>
            <w:tcW w:w="2610" w:type="dxa"/>
            <w:vAlign w:val="center"/>
          </w:tcPr>
          <w:p w14:paraId="721AC5D4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4806E5AA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75CFEB4B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21-II:1</w:t>
            </w:r>
          </w:p>
        </w:tc>
        <w:tc>
          <w:tcPr>
            <w:tcW w:w="710" w:type="dxa"/>
            <w:vAlign w:val="center"/>
          </w:tcPr>
          <w:p w14:paraId="44829747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60F26285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4DBA7F74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Black, non-Hispanic</w:t>
            </w:r>
          </w:p>
        </w:tc>
        <w:tc>
          <w:tcPr>
            <w:tcW w:w="3293" w:type="dxa"/>
            <w:vAlign w:val="center"/>
          </w:tcPr>
          <w:p w14:paraId="06B857A4" w14:textId="133BDCEC" w:rsidR="00CE6A59" w:rsidRDefault="00460FF3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PCG</w:t>
            </w:r>
          </w:p>
        </w:tc>
        <w:tc>
          <w:tcPr>
            <w:tcW w:w="2610" w:type="dxa"/>
            <w:vAlign w:val="center"/>
          </w:tcPr>
          <w:p w14:paraId="6906E187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686E76A4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4BA57AA2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22-II:1</w:t>
            </w:r>
          </w:p>
        </w:tc>
        <w:tc>
          <w:tcPr>
            <w:tcW w:w="710" w:type="dxa"/>
            <w:vAlign w:val="center"/>
          </w:tcPr>
          <w:p w14:paraId="265E6475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F</w:t>
            </w:r>
          </w:p>
        </w:tc>
        <w:tc>
          <w:tcPr>
            <w:tcW w:w="992" w:type="dxa"/>
            <w:vAlign w:val="center"/>
          </w:tcPr>
          <w:p w14:paraId="0E409A8C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5F75AF9E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Black, non-Hispanic</w:t>
            </w:r>
          </w:p>
        </w:tc>
        <w:tc>
          <w:tcPr>
            <w:tcW w:w="3293" w:type="dxa"/>
            <w:vAlign w:val="center"/>
          </w:tcPr>
          <w:p w14:paraId="40DF3A88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PCG</w:t>
            </w:r>
          </w:p>
        </w:tc>
        <w:tc>
          <w:tcPr>
            <w:tcW w:w="2610" w:type="dxa"/>
            <w:vAlign w:val="center"/>
          </w:tcPr>
          <w:p w14:paraId="4ED55018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7EDD1FE1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70CA6E2E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23-II:1</w:t>
            </w:r>
          </w:p>
        </w:tc>
        <w:tc>
          <w:tcPr>
            <w:tcW w:w="710" w:type="dxa"/>
            <w:vAlign w:val="center"/>
          </w:tcPr>
          <w:p w14:paraId="20F1DD8A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79CCB04D" w14:textId="77777777" w:rsidR="00CE6A59" w:rsidRDefault="00CE6A59" w:rsidP="00CE6A59">
            <w:pPr>
              <w:jc w:val="center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</w:rPr>
              <w:t>Sx</w:t>
            </w:r>
          </w:p>
        </w:tc>
        <w:tc>
          <w:tcPr>
            <w:tcW w:w="2023" w:type="dxa"/>
            <w:vAlign w:val="center"/>
          </w:tcPr>
          <w:p w14:paraId="3C946A84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White, Hispanic</w:t>
            </w:r>
          </w:p>
        </w:tc>
        <w:tc>
          <w:tcPr>
            <w:tcW w:w="3293" w:type="dxa"/>
            <w:vAlign w:val="center"/>
          </w:tcPr>
          <w:p w14:paraId="24C71D33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PCG</w:t>
            </w:r>
          </w:p>
        </w:tc>
        <w:tc>
          <w:tcPr>
            <w:tcW w:w="2610" w:type="dxa"/>
            <w:vAlign w:val="center"/>
          </w:tcPr>
          <w:p w14:paraId="05B7FFCD" w14:textId="77777777" w:rsidR="00CE6A59" w:rsidRPr="007626ED" w:rsidRDefault="00CE6A59" w:rsidP="00CE6A59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-</w:t>
            </w:r>
          </w:p>
        </w:tc>
      </w:tr>
      <w:tr w:rsidR="00CE6A59" w14:paraId="22060D0A" w14:textId="77777777" w:rsidTr="00CE6A59">
        <w:trPr>
          <w:trHeight w:val="380"/>
        </w:trPr>
        <w:tc>
          <w:tcPr>
            <w:tcW w:w="1134" w:type="dxa"/>
            <w:vAlign w:val="center"/>
          </w:tcPr>
          <w:p w14:paraId="041CF4BA" w14:textId="77777777" w:rsidR="00CE6A59" w:rsidRDefault="00CE6A59" w:rsidP="00CE6A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24-II:1</w:t>
            </w:r>
          </w:p>
        </w:tc>
        <w:tc>
          <w:tcPr>
            <w:tcW w:w="710" w:type="dxa"/>
            <w:vAlign w:val="center"/>
          </w:tcPr>
          <w:p w14:paraId="65E52BF4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 w:rsidRPr="0019576E">
              <w:rPr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992" w:type="dxa"/>
            <w:vAlign w:val="center"/>
          </w:tcPr>
          <w:p w14:paraId="23D42C2C" w14:textId="77777777" w:rsidR="00CE6A59" w:rsidRDefault="00CE6A59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Mx</w:t>
            </w:r>
          </w:p>
        </w:tc>
        <w:tc>
          <w:tcPr>
            <w:tcW w:w="2023" w:type="dxa"/>
            <w:vAlign w:val="center"/>
          </w:tcPr>
          <w:p w14:paraId="1DAF697B" w14:textId="37FB7DF7" w:rsidR="00CE6A59" w:rsidRDefault="004C113C" w:rsidP="00CE6A59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sz w:val="18"/>
                <w:szCs w:val="18"/>
              </w:rPr>
              <w:t>Black, non-Hispanic</w:t>
            </w:r>
          </w:p>
        </w:tc>
        <w:tc>
          <w:tcPr>
            <w:tcW w:w="3293" w:type="dxa"/>
            <w:vAlign w:val="center"/>
          </w:tcPr>
          <w:p w14:paraId="6D6E50D3" w14:textId="7242866A" w:rsidR="00CE6A59" w:rsidRDefault="00206813" w:rsidP="00460FF3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Congenital glaucoma</w:t>
            </w:r>
          </w:p>
        </w:tc>
        <w:tc>
          <w:tcPr>
            <w:tcW w:w="2610" w:type="dxa"/>
            <w:vAlign w:val="center"/>
          </w:tcPr>
          <w:p w14:paraId="3C1F90E2" w14:textId="2BB97F01" w:rsidR="00CE6A59" w:rsidRPr="007626ED" w:rsidRDefault="00CE6A59" w:rsidP="00460FF3">
            <w:pPr>
              <w:jc w:val="center"/>
              <w:rPr>
                <w:sz w:val="18"/>
                <w:szCs w:val="18"/>
              </w:rPr>
            </w:pPr>
            <w:r w:rsidRPr="007626ED">
              <w:rPr>
                <w:sz w:val="18"/>
                <w:szCs w:val="18"/>
              </w:rPr>
              <w:t>One sibling ha</w:t>
            </w:r>
            <w:r w:rsidR="00460FF3">
              <w:rPr>
                <w:sz w:val="18"/>
                <w:szCs w:val="18"/>
              </w:rPr>
              <w:t>s</w:t>
            </w:r>
            <w:r w:rsidRPr="007626ED">
              <w:rPr>
                <w:sz w:val="18"/>
                <w:szCs w:val="18"/>
              </w:rPr>
              <w:t xml:space="preserve"> </w:t>
            </w:r>
            <w:r w:rsidR="00460FF3">
              <w:rPr>
                <w:sz w:val="18"/>
                <w:szCs w:val="18"/>
              </w:rPr>
              <w:t>g</w:t>
            </w:r>
            <w:r w:rsidRPr="007626ED">
              <w:rPr>
                <w:sz w:val="18"/>
                <w:szCs w:val="18"/>
              </w:rPr>
              <w:t xml:space="preserve">laucoma </w:t>
            </w:r>
          </w:p>
        </w:tc>
      </w:tr>
    </w:tbl>
    <w:p w14:paraId="15A5968D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0C8D5FF7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26A74ED0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7B87515C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1149216C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3D93EE66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6F2D8170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3FCBA358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024631FA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59F7F07A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17D15C0E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55C5467F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0C2E65EF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6B093599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5B5A1C20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2AF5E70C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36AD6EA8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367AFED2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358C4683" w14:textId="77777777" w:rsidR="00CE6A59" w:rsidRDefault="00CE6A59" w:rsidP="00637EED">
      <w:pPr>
        <w:rPr>
          <w:rFonts w:ascii="Times" w:eastAsia="Times" w:hAnsi="Times" w:cs="Times"/>
          <w:b/>
        </w:rPr>
      </w:pPr>
    </w:p>
    <w:p w14:paraId="6179DA97" w14:textId="77777777" w:rsidR="00CE6A59" w:rsidRDefault="00CE6A59" w:rsidP="00637EED">
      <w:pPr>
        <w:rPr>
          <w:rFonts w:ascii="Times" w:eastAsia="Times" w:hAnsi="Times" w:cs="Times"/>
          <w:b/>
        </w:rPr>
      </w:pPr>
    </w:p>
    <w:p w14:paraId="278E8553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219D7C20" w14:textId="77777777" w:rsidR="0019576E" w:rsidRDefault="0019576E" w:rsidP="00637EED">
      <w:pPr>
        <w:rPr>
          <w:rFonts w:ascii="Times" w:eastAsia="Times" w:hAnsi="Times" w:cs="Times"/>
          <w:b/>
        </w:rPr>
      </w:pPr>
    </w:p>
    <w:p w14:paraId="10F1EAF6" w14:textId="77777777" w:rsidR="00CE6A59" w:rsidRDefault="00CE6A59" w:rsidP="00637EED">
      <w:pPr>
        <w:rPr>
          <w:rFonts w:ascii="Times" w:eastAsia="Times" w:hAnsi="Times" w:cs="Times"/>
          <w:b/>
        </w:rPr>
      </w:pPr>
    </w:p>
    <w:p w14:paraId="2BCF9970" w14:textId="77777777" w:rsidR="00CE6A59" w:rsidRDefault="00CE6A59" w:rsidP="00637EED">
      <w:pPr>
        <w:rPr>
          <w:rFonts w:ascii="Times" w:eastAsia="Times" w:hAnsi="Times" w:cs="Times"/>
          <w:b/>
        </w:rPr>
      </w:pPr>
    </w:p>
    <w:p w14:paraId="60A4F808" w14:textId="4C333376" w:rsidR="00637EED" w:rsidRDefault="0086607E" w:rsidP="00637EED">
      <w:r>
        <w:rPr>
          <w:rFonts w:ascii="Times" w:eastAsia="Times" w:hAnsi="Times" w:cs="Times"/>
          <w:b/>
        </w:rPr>
        <w:t>M:</w:t>
      </w:r>
      <w:r>
        <w:rPr>
          <w:rFonts w:ascii="Times" w:eastAsia="Times" w:hAnsi="Times" w:cs="Times"/>
        </w:rPr>
        <w:t xml:space="preserve"> male, </w:t>
      </w:r>
      <w:r>
        <w:rPr>
          <w:rFonts w:ascii="Times" w:eastAsia="Times" w:hAnsi="Times" w:cs="Times"/>
          <w:b/>
        </w:rPr>
        <w:t>F:</w:t>
      </w:r>
      <w:r>
        <w:rPr>
          <w:rFonts w:ascii="Times" w:eastAsia="Times" w:hAnsi="Times" w:cs="Times"/>
        </w:rPr>
        <w:t xml:space="preserve"> female,</w:t>
      </w:r>
      <w:r>
        <w:rPr>
          <w:b/>
        </w:rPr>
        <w:t xml:space="preserve"> </w:t>
      </w:r>
      <w:r>
        <w:rPr>
          <w:rFonts w:ascii="Times" w:eastAsia="Times" w:hAnsi="Times" w:cs="Times"/>
          <w:b/>
        </w:rPr>
        <w:t>Sx:</w:t>
      </w:r>
      <w:r>
        <w:rPr>
          <w:rFonts w:ascii="Times" w:eastAsia="Times" w:hAnsi="Times" w:cs="Times"/>
        </w:rPr>
        <w:t xml:space="preserve"> simplex, </w:t>
      </w:r>
      <w:r>
        <w:rPr>
          <w:rFonts w:ascii="Times" w:eastAsia="Times" w:hAnsi="Times" w:cs="Times"/>
          <w:b/>
        </w:rPr>
        <w:t>Mx:</w:t>
      </w:r>
      <w:r>
        <w:rPr>
          <w:rFonts w:ascii="Times" w:eastAsia="Times" w:hAnsi="Times" w:cs="Times"/>
        </w:rPr>
        <w:t xml:space="preserve"> multiplex, </w:t>
      </w:r>
      <w:r>
        <w:rPr>
          <w:rFonts w:ascii="Times" w:eastAsia="Times" w:hAnsi="Times" w:cs="Times"/>
          <w:b/>
        </w:rPr>
        <w:t>y:</w:t>
      </w:r>
      <w:r>
        <w:rPr>
          <w:rFonts w:ascii="Times" w:eastAsia="Times" w:hAnsi="Times" w:cs="Times"/>
        </w:rPr>
        <w:t xml:space="preserve"> years</w:t>
      </w:r>
      <w:r w:rsidR="00637EED">
        <w:rPr>
          <w:rFonts w:ascii="Times" w:eastAsia="Times" w:hAnsi="Times" w:cs="Times"/>
        </w:rPr>
        <w:t xml:space="preserve">, </w:t>
      </w:r>
      <w:r w:rsidR="00637EED">
        <w:rPr>
          <w:b/>
        </w:rPr>
        <w:t xml:space="preserve">AR: </w:t>
      </w:r>
      <w:r w:rsidR="00637EED">
        <w:t xml:space="preserve">Axenfeld Rieger anomaly, </w:t>
      </w:r>
      <w:r w:rsidR="00637EED">
        <w:rPr>
          <w:b/>
        </w:rPr>
        <w:t xml:space="preserve">OD: </w:t>
      </w:r>
      <w:r w:rsidR="00637EED">
        <w:t xml:space="preserve">Right eye, </w:t>
      </w:r>
      <w:r w:rsidR="00637EED">
        <w:rPr>
          <w:b/>
        </w:rPr>
        <w:t>OS</w:t>
      </w:r>
      <w:r w:rsidR="00637EED">
        <w:t>: Left eye</w:t>
      </w:r>
    </w:p>
    <w:p w14:paraId="6319B3A4" w14:textId="05739CEE" w:rsidR="0086607E" w:rsidRDefault="0086607E" w:rsidP="0086607E"/>
    <w:p w14:paraId="6C0D88DF" w14:textId="77777777" w:rsidR="0086607E" w:rsidRDefault="0086607E" w:rsidP="0086607E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0A92668A" w14:textId="2C09C916" w:rsidR="006D3506" w:rsidRPr="006D3506" w:rsidRDefault="006D3506" w:rsidP="006D3506">
      <w:pPr>
        <w:rPr>
          <w:bCs/>
        </w:rPr>
      </w:pPr>
      <w:r>
        <w:rPr>
          <w:b/>
        </w:rPr>
        <w:t xml:space="preserve">Supplementary Table S4: </w:t>
      </w:r>
      <w:bookmarkStart w:id="0" w:name="_Hlk29564004"/>
      <w:r w:rsidR="00121839" w:rsidRPr="00121839">
        <w:t>Characteristics of c</w:t>
      </w:r>
      <w:r w:rsidRPr="00121839">
        <w:rPr>
          <w:bCs/>
        </w:rPr>
        <w:t>ommon</w:t>
      </w:r>
      <w:r w:rsidRPr="006D3506">
        <w:rPr>
          <w:bCs/>
        </w:rPr>
        <w:t xml:space="preserve"> genes </w:t>
      </w:r>
      <w:r w:rsidR="00121839">
        <w:rPr>
          <w:bCs/>
        </w:rPr>
        <w:t>for</w:t>
      </w:r>
      <w:r w:rsidRPr="006D3506">
        <w:rPr>
          <w:bCs/>
        </w:rPr>
        <w:t xml:space="preserve"> </w:t>
      </w:r>
      <w:r w:rsidR="00121839">
        <w:rPr>
          <w:bCs/>
        </w:rPr>
        <w:t>a</w:t>
      </w:r>
      <w:r w:rsidRPr="006D3506">
        <w:rPr>
          <w:bCs/>
        </w:rPr>
        <w:t xml:space="preserve">nterior </w:t>
      </w:r>
      <w:r w:rsidR="00121839">
        <w:rPr>
          <w:bCs/>
        </w:rPr>
        <w:t>s</w:t>
      </w:r>
      <w:r w:rsidRPr="006D3506">
        <w:rPr>
          <w:bCs/>
        </w:rPr>
        <w:t xml:space="preserve">egment </w:t>
      </w:r>
      <w:r w:rsidR="00121839">
        <w:rPr>
          <w:bCs/>
        </w:rPr>
        <w:t>d</w:t>
      </w:r>
      <w:r w:rsidRPr="006D3506">
        <w:rPr>
          <w:bCs/>
        </w:rPr>
        <w:t>ysgenesis</w:t>
      </w:r>
      <w:bookmarkEnd w:id="0"/>
    </w:p>
    <w:p w14:paraId="2D7475C1" w14:textId="77777777" w:rsidR="006D3506" w:rsidRDefault="006D3506" w:rsidP="006D3506"/>
    <w:tbl>
      <w:tblPr>
        <w:tblStyle w:val="TableGrid"/>
        <w:tblW w:w="4932" w:type="pct"/>
        <w:jc w:val="center"/>
        <w:tblLayout w:type="fixed"/>
        <w:tblLook w:val="04A0" w:firstRow="1" w:lastRow="0" w:firstColumn="1" w:lastColumn="0" w:noHBand="0" w:noVBand="1"/>
      </w:tblPr>
      <w:tblGrid>
        <w:gridCol w:w="1085"/>
        <w:gridCol w:w="892"/>
        <w:gridCol w:w="5403"/>
        <w:gridCol w:w="1346"/>
        <w:gridCol w:w="1081"/>
        <w:gridCol w:w="1168"/>
        <w:gridCol w:w="902"/>
        <w:gridCol w:w="897"/>
      </w:tblGrid>
      <w:tr w:rsidR="00121839" w:rsidRPr="006D3506" w14:paraId="3B5EB293" w14:textId="77777777" w:rsidTr="00121839">
        <w:trPr>
          <w:trHeight w:val="142"/>
          <w:jc w:val="center"/>
        </w:trPr>
        <w:tc>
          <w:tcPr>
            <w:tcW w:w="425" w:type="pct"/>
            <w:vMerge w:val="restart"/>
            <w:vAlign w:val="center"/>
          </w:tcPr>
          <w:p w14:paraId="67D63ABD" w14:textId="77777777" w:rsidR="00121839" w:rsidRPr="006D3506" w:rsidRDefault="00121839" w:rsidP="00D303DF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D3506">
              <w:rPr>
                <w:rFonts w:asciiTheme="majorBidi" w:hAnsiTheme="majorBidi" w:cstheme="majorBidi"/>
                <w:b/>
                <w:bCs/>
                <w:color w:val="000000"/>
              </w:rPr>
              <w:t>Gene</w:t>
            </w:r>
          </w:p>
        </w:tc>
        <w:tc>
          <w:tcPr>
            <w:tcW w:w="349" w:type="pct"/>
            <w:vMerge w:val="restart"/>
            <w:vAlign w:val="center"/>
          </w:tcPr>
          <w:p w14:paraId="20984565" w14:textId="77777777" w:rsidR="00121839" w:rsidRPr="006D3506" w:rsidRDefault="00121839" w:rsidP="00D303DF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D3506">
              <w:rPr>
                <w:rFonts w:asciiTheme="majorBidi" w:hAnsiTheme="majorBidi" w:cstheme="majorBidi"/>
                <w:b/>
                <w:bCs/>
                <w:color w:val="000000"/>
              </w:rPr>
              <w:t>OMIM</w:t>
            </w:r>
          </w:p>
        </w:tc>
        <w:tc>
          <w:tcPr>
            <w:tcW w:w="2115" w:type="pct"/>
            <w:vMerge w:val="restart"/>
            <w:vAlign w:val="center"/>
          </w:tcPr>
          <w:p w14:paraId="0CAAFA47" w14:textId="77777777" w:rsidR="00121839" w:rsidRPr="006D3506" w:rsidRDefault="00121839" w:rsidP="00D303DF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D3506">
              <w:rPr>
                <w:rFonts w:asciiTheme="majorBidi" w:hAnsiTheme="majorBidi" w:cstheme="majorBidi"/>
                <w:b/>
                <w:bCs/>
                <w:color w:val="000000"/>
              </w:rPr>
              <w:t>Phenotype</w:t>
            </w:r>
          </w:p>
        </w:tc>
        <w:tc>
          <w:tcPr>
            <w:tcW w:w="527" w:type="pct"/>
            <w:vMerge w:val="restart"/>
            <w:vAlign w:val="center"/>
          </w:tcPr>
          <w:p w14:paraId="16502D51" w14:textId="77777777" w:rsidR="00121839" w:rsidRPr="006D3506" w:rsidRDefault="00121839" w:rsidP="00D303DF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6D3506">
              <w:rPr>
                <w:rFonts w:asciiTheme="majorBidi" w:hAnsiTheme="majorBidi" w:cstheme="majorBidi"/>
                <w:b/>
                <w:bCs/>
                <w:color w:val="000000"/>
              </w:rPr>
              <w:t>Inheritance</w:t>
            </w:r>
          </w:p>
        </w:tc>
        <w:tc>
          <w:tcPr>
            <w:tcW w:w="1584" w:type="pct"/>
            <w:gridSpan w:val="4"/>
            <w:vAlign w:val="center"/>
          </w:tcPr>
          <w:p w14:paraId="416E311B" w14:textId="55EFF86E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Reported type of variants</w:t>
            </w:r>
          </w:p>
        </w:tc>
      </w:tr>
      <w:tr w:rsidR="00121839" w:rsidRPr="006D3506" w14:paraId="4BC37810" w14:textId="77777777" w:rsidTr="00121839">
        <w:trPr>
          <w:trHeight w:val="141"/>
          <w:jc w:val="center"/>
        </w:trPr>
        <w:tc>
          <w:tcPr>
            <w:tcW w:w="425" w:type="pct"/>
            <w:vMerge/>
            <w:vAlign w:val="center"/>
          </w:tcPr>
          <w:p w14:paraId="079BFA74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349" w:type="pct"/>
            <w:vMerge/>
            <w:vAlign w:val="center"/>
          </w:tcPr>
          <w:p w14:paraId="05E3F4A8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2115" w:type="pct"/>
            <w:vMerge/>
            <w:vAlign w:val="center"/>
          </w:tcPr>
          <w:p w14:paraId="152D9392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527" w:type="pct"/>
            <w:vMerge/>
            <w:vAlign w:val="center"/>
          </w:tcPr>
          <w:p w14:paraId="108306E8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423" w:type="pct"/>
            <w:vAlign w:val="center"/>
          </w:tcPr>
          <w:p w14:paraId="0DACB4F9" w14:textId="42A59478" w:rsidR="00121839" w:rsidRPr="00A344B5" w:rsidRDefault="00121839" w:rsidP="00121839">
            <w:pPr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A344B5">
              <w:rPr>
                <w:rFonts w:asciiTheme="majorBidi" w:hAnsiTheme="majorBidi" w:cstheme="majorBidi"/>
                <w:b/>
                <w:sz w:val="16"/>
              </w:rPr>
              <w:t>Missense</w:t>
            </w:r>
          </w:p>
        </w:tc>
        <w:tc>
          <w:tcPr>
            <w:tcW w:w="457" w:type="pct"/>
            <w:vAlign w:val="center"/>
          </w:tcPr>
          <w:p w14:paraId="35A75AE5" w14:textId="653D9C94" w:rsidR="00121839" w:rsidRPr="00A344B5" w:rsidRDefault="00121839" w:rsidP="00121839">
            <w:pPr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A344B5">
              <w:rPr>
                <w:rFonts w:asciiTheme="majorBidi" w:hAnsiTheme="majorBidi" w:cstheme="majorBidi"/>
                <w:b/>
                <w:sz w:val="16"/>
              </w:rPr>
              <w:t>Loss of function</w:t>
            </w:r>
          </w:p>
        </w:tc>
        <w:tc>
          <w:tcPr>
            <w:tcW w:w="353" w:type="pct"/>
            <w:vAlign w:val="center"/>
          </w:tcPr>
          <w:p w14:paraId="7056E3FF" w14:textId="07ACC391" w:rsidR="00121839" w:rsidRPr="00A344B5" w:rsidRDefault="00121839" w:rsidP="00121839">
            <w:pPr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A344B5">
              <w:rPr>
                <w:rFonts w:asciiTheme="majorBidi" w:hAnsiTheme="majorBidi" w:cstheme="majorBidi"/>
                <w:b/>
                <w:sz w:val="16"/>
              </w:rPr>
              <w:t>CNVs</w:t>
            </w:r>
          </w:p>
        </w:tc>
        <w:tc>
          <w:tcPr>
            <w:tcW w:w="351" w:type="pct"/>
            <w:vAlign w:val="center"/>
          </w:tcPr>
          <w:p w14:paraId="5075A18D" w14:textId="09D75770" w:rsidR="00121839" w:rsidRPr="00A344B5" w:rsidRDefault="00121839" w:rsidP="00121839">
            <w:pPr>
              <w:jc w:val="center"/>
              <w:rPr>
                <w:rFonts w:asciiTheme="majorBidi" w:hAnsiTheme="majorBidi" w:cstheme="majorBidi"/>
                <w:b/>
                <w:sz w:val="16"/>
              </w:rPr>
            </w:pPr>
            <w:r w:rsidRPr="00A344B5">
              <w:rPr>
                <w:rFonts w:asciiTheme="majorBidi" w:hAnsiTheme="majorBidi" w:cstheme="majorBidi"/>
                <w:b/>
                <w:sz w:val="16"/>
              </w:rPr>
              <w:t>splice</w:t>
            </w:r>
          </w:p>
        </w:tc>
      </w:tr>
      <w:tr w:rsidR="00121839" w:rsidRPr="006D3506" w14:paraId="2F4B9491" w14:textId="77777777" w:rsidTr="00121839">
        <w:trPr>
          <w:trHeight w:val="584"/>
          <w:jc w:val="center"/>
        </w:trPr>
        <w:tc>
          <w:tcPr>
            <w:tcW w:w="425" w:type="pct"/>
            <w:vAlign w:val="center"/>
          </w:tcPr>
          <w:p w14:paraId="1D6C2019" w14:textId="657E5F41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CYP1B1</w:t>
            </w:r>
          </w:p>
        </w:tc>
        <w:tc>
          <w:tcPr>
            <w:tcW w:w="349" w:type="pct"/>
            <w:vAlign w:val="center"/>
          </w:tcPr>
          <w:p w14:paraId="58183074" w14:textId="3C194084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617315</w:t>
            </w:r>
          </w:p>
        </w:tc>
        <w:tc>
          <w:tcPr>
            <w:tcW w:w="2115" w:type="pct"/>
            <w:vAlign w:val="center"/>
          </w:tcPr>
          <w:p w14:paraId="3307B605" w14:textId="2FCCE41E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Peters anomaly, corneal edema, corneal leucoma</w:t>
            </w:r>
          </w:p>
        </w:tc>
        <w:tc>
          <w:tcPr>
            <w:tcW w:w="527" w:type="pct"/>
            <w:vAlign w:val="center"/>
          </w:tcPr>
          <w:p w14:paraId="49DEBC87" w14:textId="62581668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AR</w:t>
            </w:r>
          </w:p>
        </w:tc>
        <w:tc>
          <w:tcPr>
            <w:tcW w:w="423" w:type="pct"/>
            <w:vAlign w:val="center"/>
          </w:tcPr>
          <w:p w14:paraId="00F3514D" w14:textId="686086DE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1182AAAD" w14:textId="5A22F2D9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5CDA6F10" w14:textId="09CB66DF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1" w:type="pct"/>
            <w:vAlign w:val="center"/>
          </w:tcPr>
          <w:p w14:paraId="42E39157" w14:textId="5B362C09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</w:tr>
      <w:tr w:rsidR="00121839" w:rsidRPr="006D3506" w14:paraId="4001AD15" w14:textId="77777777" w:rsidTr="00121839">
        <w:trPr>
          <w:jc w:val="center"/>
        </w:trPr>
        <w:tc>
          <w:tcPr>
            <w:tcW w:w="425" w:type="pct"/>
            <w:vAlign w:val="center"/>
          </w:tcPr>
          <w:p w14:paraId="0AE4D6C8" w14:textId="6EDB8E7F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FOXC1</w:t>
            </w:r>
          </w:p>
        </w:tc>
        <w:tc>
          <w:tcPr>
            <w:tcW w:w="349" w:type="pct"/>
            <w:vAlign w:val="center"/>
          </w:tcPr>
          <w:p w14:paraId="08106138" w14:textId="77F67EF1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601631</w:t>
            </w:r>
          </w:p>
        </w:tc>
        <w:tc>
          <w:tcPr>
            <w:tcW w:w="2115" w:type="pct"/>
            <w:vAlign w:val="center"/>
          </w:tcPr>
          <w:p w14:paraId="776E5B69" w14:textId="34A7A6D8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D3506">
              <w:rPr>
                <w:rFonts w:asciiTheme="majorBidi" w:hAnsiTheme="majorBidi" w:cstheme="majorBidi"/>
                <w:color w:val="000000"/>
              </w:rPr>
              <w:t>Goniodysgenesis</w:t>
            </w:r>
            <w:proofErr w:type="spellEnd"/>
            <w:r w:rsidRPr="006D3506">
              <w:rPr>
                <w:rFonts w:asciiTheme="majorBidi" w:hAnsiTheme="majorBidi" w:cstheme="majorBidi"/>
                <w:color w:val="000000"/>
              </w:rPr>
              <w:t xml:space="preserve">, Rieger </w:t>
            </w:r>
            <w:proofErr w:type="gramStart"/>
            <w:r w:rsidRPr="006D3506">
              <w:rPr>
                <w:rFonts w:asciiTheme="majorBidi" w:hAnsiTheme="majorBidi" w:cstheme="majorBidi"/>
                <w:color w:val="000000"/>
              </w:rPr>
              <w:t>anomaly,  Peters</w:t>
            </w:r>
            <w:proofErr w:type="gramEnd"/>
            <w:r w:rsidRPr="006D3506">
              <w:rPr>
                <w:rFonts w:asciiTheme="majorBidi" w:hAnsiTheme="majorBidi" w:cstheme="majorBidi"/>
                <w:color w:val="000000"/>
              </w:rPr>
              <w:t xml:space="preserve"> anomaly,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c</w:t>
            </w:r>
            <w:r w:rsidRPr="006D3506">
              <w:rPr>
                <w:rFonts w:asciiTheme="majorBidi" w:hAnsiTheme="majorBidi" w:cstheme="majorBidi"/>
                <w:color w:val="000000"/>
              </w:rPr>
              <w:t>orectopia</w:t>
            </w:r>
            <w:proofErr w:type="spellEnd"/>
          </w:p>
        </w:tc>
        <w:tc>
          <w:tcPr>
            <w:tcW w:w="527" w:type="pct"/>
            <w:vAlign w:val="center"/>
          </w:tcPr>
          <w:p w14:paraId="5FB5C294" w14:textId="7206CA11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AD</w:t>
            </w:r>
          </w:p>
        </w:tc>
        <w:tc>
          <w:tcPr>
            <w:tcW w:w="423" w:type="pct"/>
            <w:vAlign w:val="center"/>
          </w:tcPr>
          <w:p w14:paraId="5AF69649" w14:textId="0982E63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40F04549" w14:textId="7DC67F2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5C9EE865" w14:textId="4308FDB1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1" w:type="pct"/>
            <w:vAlign w:val="center"/>
          </w:tcPr>
          <w:p w14:paraId="57465397" w14:textId="4AF95953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</w:tr>
      <w:tr w:rsidR="00121839" w:rsidRPr="006D3506" w14:paraId="12343839" w14:textId="77777777" w:rsidTr="00121839">
        <w:trPr>
          <w:jc w:val="center"/>
        </w:trPr>
        <w:tc>
          <w:tcPr>
            <w:tcW w:w="425" w:type="pct"/>
            <w:vAlign w:val="center"/>
          </w:tcPr>
          <w:p w14:paraId="1B59E7AE" w14:textId="7CD1B690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FOXE3</w:t>
            </w:r>
          </w:p>
        </w:tc>
        <w:tc>
          <w:tcPr>
            <w:tcW w:w="349" w:type="pct"/>
            <w:vAlign w:val="center"/>
          </w:tcPr>
          <w:p w14:paraId="6319CB03" w14:textId="1455BCA2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610256</w:t>
            </w:r>
          </w:p>
        </w:tc>
        <w:tc>
          <w:tcPr>
            <w:tcW w:w="2115" w:type="pct"/>
            <w:vAlign w:val="center"/>
          </w:tcPr>
          <w:p w14:paraId="6F8E12E5" w14:textId="6AC8421C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 xml:space="preserve">Microphthalmia, </w:t>
            </w:r>
            <w:proofErr w:type="spellStart"/>
            <w:proofErr w:type="gramStart"/>
            <w:r>
              <w:rPr>
                <w:rFonts w:asciiTheme="majorBidi" w:hAnsiTheme="majorBidi" w:cstheme="majorBidi"/>
                <w:color w:val="000000"/>
              </w:rPr>
              <w:t>s</w:t>
            </w:r>
            <w:r w:rsidRPr="006D3506">
              <w:rPr>
                <w:rFonts w:asciiTheme="majorBidi" w:hAnsiTheme="majorBidi" w:cstheme="majorBidi"/>
                <w:color w:val="000000"/>
              </w:rPr>
              <w:t>clerocornea</w:t>
            </w:r>
            <w:proofErr w:type="spellEnd"/>
            <w:r w:rsidRPr="006D3506">
              <w:rPr>
                <w:rFonts w:asciiTheme="majorBidi" w:hAnsiTheme="majorBidi" w:cstheme="majorBidi"/>
                <w:color w:val="000000"/>
              </w:rPr>
              <w:t>,  Peters</w:t>
            </w:r>
            <w:proofErr w:type="gramEnd"/>
            <w:r w:rsidRPr="006D3506">
              <w:rPr>
                <w:rFonts w:asciiTheme="majorBidi" w:hAnsiTheme="majorBidi" w:cstheme="majorBidi"/>
                <w:color w:val="000000"/>
              </w:rPr>
              <w:t xml:space="preserve"> anomaly</w:t>
            </w:r>
          </w:p>
        </w:tc>
        <w:tc>
          <w:tcPr>
            <w:tcW w:w="527" w:type="pct"/>
            <w:vAlign w:val="center"/>
          </w:tcPr>
          <w:p w14:paraId="3877CF1B" w14:textId="7D8CC17E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AR</w:t>
            </w:r>
          </w:p>
        </w:tc>
        <w:tc>
          <w:tcPr>
            <w:tcW w:w="423" w:type="pct"/>
            <w:vAlign w:val="center"/>
          </w:tcPr>
          <w:p w14:paraId="675118A5" w14:textId="1BE7F756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2D2B69FA" w14:textId="2D085BC3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758D7535" w14:textId="34B50030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351" w:type="pct"/>
            <w:vAlign w:val="center"/>
          </w:tcPr>
          <w:p w14:paraId="4ED666D7" w14:textId="1ED4FBB2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NA</w:t>
            </w:r>
          </w:p>
        </w:tc>
      </w:tr>
      <w:tr w:rsidR="00121839" w:rsidRPr="006D3506" w14:paraId="0EA9DD56" w14:textId="77777777" w:rsidTr="00121839">
        <w:trPr>
          <w:trHeight w:val="584"/>
          <w:jc w:val="center"/>
        </w:trPr>
        <w:tc>
          <w:tcPr>
            <w:tcW w:w="425" w:type="pct"/>
            <w:vAlign w:val="center"/>
          </w:tcPr>
          <w:p w14:paraId="1A50FCFD" w14:textId="16FE2E17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PAX6</w:t>
            </w:r>
          </w:p>
        </w:tc>
        <w:tc>
          <w:tcPr>
            <w:tcW w:w="349" w:type="pct"/>
            <w:vAlign w:val="center"/>
          </w:tcPr>
          <w:p w14:paraId="300636E0" w14:textId="303AE4D3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604229</w:t>
            </w:r>
          </w:p>
        </w:tc>
        <w:tc>
          <w:tcPr>
            <w:tcW w:w="2115" w:type="pct"/>
            <w:vAlign w:val="center"/>
          </w:tcPr>
          <w:p w14:paraId="7973F55B" w14:textId="5E693C88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Aniridia, Peters anomaly, keratitis, foveal hypoplasia, congenital cataract</w:t>
            </w:r>
          </w:p>
        </w:tc>
        <w:tc>
          <w:tcPr>
            <w:tcW w:w="527" w:type="pct"/>
            <w:vAlign w:val="center"/>
          </w:tcPr>
          <w:p w14:paraId="709896EC" w14:textId="06440AFF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AD</w:t>
            </w:r>
          </w:p>
        </w:tc>
        <w:tc>
          <w:tcPr>
            <w:tcW w:w="423" w:type="pct"/>
            <w:vAlign w:val="center"/>
          </w:tcPr>
          <w:p w14:paraId="28E2C71C" w14:textId="7B66871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1EFD3BE4" w14:textId="27596EE0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73EF4E93" w14:textId="2CFF420C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1" w:type="pct"/>
            <w:vAlign w:val="center"/>
          </w:tcPr>
          <w:p w14:paraId="3EA658CF" w14:textId="57958273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</w:tr>
      <w:tr w:rsidR="00121839" w:rsidRPr="006D3506" w14:paraId="2DED44E2" w14:textId="77777777" w:rsidTr="00121839">
        <w:trPr>
          <w:jc w:val="center"/>
        </w:trPr>
        <w:tc>
          <w:tcPr>
            <w:tcW w:w="425" w:type="pct"/>
            <w:vAlign w:val="center"/>
          </w:tcPr>
          <w:p w14:paraId="2CA621A4" w14:textId="77777777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PITX2</w:t>
            </w:r>
          </w:p>
        </w:tc>
        <w:tc>
          <w:tcPr>
            <w:tcW w:w="349" w:type="pct"/>
            <w:vAlign w:val="center"/>
          </w:tcPr>
          <w:p w14:paraId="7C655762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137600</w:t>
            </w:r>
          </w:p>
        </w:tc>
        <w:tc>
          <w:tcPr>
            <w:tcW w:w="2115" w:type="pct"/>
            <w:vAlign w:val="center"/>
          </w:tcPr>
          <w:p w14:paraId="56D63D64" w14:textId="6C273F3C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gramStart"/>
            <w:r w:rsidRPr="006D3506">
              <w:rPr>
                <w:rFonts w:asciiTheme="majorBidi" w:hAnsiTheme="majorBidi" w:cstheme="majorBidi"/>
                <w:color w:val="000000"/>
              </w:rPr>
              <w:t xml:space="preserve">Glaucoma,  </w:t>
            </w:r>
            <w:r>
              <w:rPr>
                <w:rFonts w:asciiTheme="majorBidi" w:hAnsiTheme="majorBidi" w:cstheme="majorBidi"/>
                <w:color w:val="000000"/>
              </w:rPr>
              <w:t>h</w:t>
            </w:r>
            <w:r w:rsidRPr="006D3506">
              <w:rPr>
                <w:rFonts w:asciiTheme="majorBidi" w:hAnsiTheme="majorBidi" w:cstheme="majorBidi"/>
                <w:color w:val="000000"/>
              </w:rPr>
              <w:t>ypoplastic</w:t>
            </w:r>
            <w:proofErr w:type="gramEnd"/>
            <w:r w:rsidRPr="006D3506">
              <w:rPr>
                <w:rFonts w:asciiTheme="majorBidi" w:hAnsiTheme="majorBidi" w:cstheme="majorBidi"/>
                <w:color w:val="000000"/>
              </w:rPr>
              <w:t xml:space="preserve"> iris stroma, 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g</w:t>
            </w:r>
            <w:r w:rsidRPr="006D3506">
              <w:rPr>
                <w:rFonts w:asciiTheme="majorBidi" w:hAnsiTheme="majorBidi" w:cstheme="majorBidi"/>
                <w:color w:val="000000"/>
              </w:rPr>
              <w:t>oniodysgenesis</w:t>
            </w:r>
            <w:proofErr w:type="spellEnd"/>
          </w:p>
        </w:tc>
        <w:tc>
          <w:tcPr>
            <w:tcW w:w="527" w:type="pct"/>
            <w:vAlign w:val="center"/>
          </w:tcPr>
          <w:p w14:paraId="73FE09A7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AD</w:t>
            </w:r>
          </w:p>
        </w:tc>
        <w:tc>
          <w:tcPr>
            <w:tcW w:w="423" w:type="pct"/>
            <w:vAlign w:val="center"/>
          </w:tcPr>
          <w:p w14:paraId="73C5542F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743B8D7A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2BAF6BA5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1" w:type="pct"/>
            <w:vAlign w:val="center"/>
          </w:tcPr>
          <w:p w14:paraId="03C16932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</w:tr>
      <w:tr w:rsidR="00121839" w:rsidRPr="006D3506" w14:paraId="7DDEE082" w14:textId="77777777" w:rsidTr="00121839">
        <w:trPr>
          <w:jc w:val="center"/>
        </w:trPr>
        <w:tc>
          <w:tcPr>
            <w:tcW w:w="425" w:type="pct"/>
            <w:vAlign w:val="center"/>
          </w:tcPr>
          <w:p w14:paraId="027861E7" w14:textId="16AB336B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PITX3</w:t>
            </w:r>
          </w:p>
        </w:tc>
        <w:tc>
          <w:tcPr>
            <w:tcW w:w="349" w:type="pct"/>
            <w:vAlign w:val="center"/>
          </w:tcPr>
          <w:p w14:paraId="5F509F8D" w14:textId="40E0455F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107250</w:t>
            </w:r>
          </w:p>
        </w:tc>
        <w:tc>
          <w:tcPr>
            <w:tcW w:w="2115" w:type="pct"/>
            <w:vAlign w:val="center"/>
          </w:tcPr>
          <w:p w14:paraId="3305CCC0" w14:textId="76D21B82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gramStart"/>
            <w:r w:rsidRPr="006D3506">
              <w:rPr>
                <w:rFonts w:asciiTheme="majorBidi" w:hAnsiTheme="majorBidi" w:cstheme="majorBidi"/>
                <w:color w:val="000000"/>
              </w:rPr>
              <w:t>Microcornea,  synechiae</w:t>
            </w:r>
            <w:proofErr w:type="gramEnd"/>
            <w:r w:rsidRPr="006D3506">
              <w:rPr>
                <w:rFonts w:asciiTheme="majorBidi" w:hAnsiTheme="majorBidi" w:cstheme="majorBidi"/>
                <w:color w:val="000000"/>
              </w:rPr>
              <w:t>,  Peters anomaly</w:t>
            </w:r>
          </w:p>
        </w:tc>
        <w:tc>
          <w:tcPr>
            <w:tcW w:w="527" w:type="pct"/>
            <w:vAlign w:val="center"/>
          </w:tcPr>
          <w:p w14:paraId="008CBB25" w14:textId="75764DCC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AD</w:t>
            </w:r>
          </w:p>
        </w:tc>
        <w:tc>
          <w:tcPr>
            <w:tcW w:w="423" w:type="pct"/>
            <w:vAlign w:val="center"/>
          </w:tcPr>
          <w:p w14:paraId="31F4224E" w14:textId="569389D0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7DD4D616" w14:textId="751AD065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692607D5" w14:textId="20B998BF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NA</w:t>
            </w:r>
          </w:p>
        </w:tc>
        <w:tc>
          <w:tcPr>
            <w:tcW w:w="351" w:type="pct"/>
            <w:vAlign w:val="center"/>
          </w:tcPr>
          <w:p w14:paraId="730765F2" w14:textId="0B259A2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NA</w:t>
            </w:r>
          </w:p>
        </w:tc>
      </w:tr>
      <w:tr w:rsidR="00121839" w:rsidRPr="006D3506" w14:paraId="5842DA95" w14:textId="77777777" w:rsidTr="00121839">
        <w:trPr>
          <w:jc w:val="center"/>
        </w:trPr>
        <w:tc>
          <w:tcPr>
            <w:tcW w:w="425" w:type="pct"/>
            <w:vAlign w:val="center"/>
          </w:tcPr>
          <w:p w14:paraId="6A57D522" w14:textId="77777777" w:rsidR="00121839" w:rsidRPr="006D3506" w:rsidRDefault="00121839" w:rsidP="00121839">
            <w:pPr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PXDN</w:t>
            </w:r>
          </w:p>
        </w:tc>
        <w:tc>
          <w:tcPr>
            <w:tcW w:w="349" w:type="pct"/>
            <w:vAlign w:val="center"/>
          </w:tcPr>
          <w:p w14:paraId="46986792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i/>
                <w:iCs/>
                <w:color w:val="000000"/>
              </w:rPr>
            </w:pPr>
            <w:r w:rsidRPr="006D3506">
              <w:rPr>
                <w:rFonts w:asciiTheme="majorBidi" w:hAnsiTheme="majorBidi" w:cstheme="majorBidi"/>
                <w:i/>
                <w:iCs/>
                <w:color w:val="000000"/>
              </w:rPr>
              <w:t>269400</w:t>
            </w:r>
          </w:p>
        </w:tc>
        <w:tc>
          <w:tcPr>
            <w:tcW w:w="2115" w:type="pct"/>
            <w:vAlign w:val="center"/>
          </w:tcPr>
          <w:p w14:paraId="5FCA2D4B" w14:textId="573D9FE3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proofErr w:type="gramStart"/>
            <w:r w:rsidRPr="006D3506">
              <w:rPr>
                <w:rFonts w:asciiTheme="majorBidi" w:hAnsiTheme="majorBidi" w:cstheme="majorBidi"/>
                <w:color w:val="000000"/>
              </w:rPr>
              <w:t xml:space="preserve">Microcornea,  </w:t>
            </w:r>
            <w:r>
              <w:rPr>
                <w:rFonts w:asciiTheme="majorBidi" w:hAnsiTheme="majorBidi" w:cstheme="majorBidi"/>
                <w:color w:val="000000"/>
              </w:rPr>
              <w:t>i</w:t>
            </w:r>
            <w:r w:rsidRPr="006D3506">
              <w:rPr>
                <w:rFonts w:asciiTheme="majorBidi" w:hAnsiTheme="majorBidi" w:cstheme="majorBidi"/>
                <w:color w:val="000000"/>
              </w:rPr>
              <w:t>ridocorneal</w:t>
            </w:r>
            <w:proofErr w:type="gramEnd"/>
            <w:r w:rsidRPr="006D3506">
              <w:rPr>
                <w:rFonts w:asciiTheme="majorBidi" w:hAnsiTheme="majorBidi" w:cstheme="majorBidi"/>
                <w:color w:val="000000"/>
              </w:rPr>
              <w:t xml:space="preserve"> dysgenesis,  </w:t>
            </w:r>
            <w:proofErr w:type="spellStart"/>
            <w:r>
              <w:rPr>
                <w:rFonts w:asciiTheme="majorBidi" w:hAnsiTheme="majorBidi" w:cstheme="majorBidi"/>
                <w:color w:val="000000"/>
              </w:rPr>
              <w:t>s</w:t>
            </w:r>
            <w:r w:rsidRPr="006D3506">
              <w:rPr>
                <w:rFonts w:asciiTheme="majorBidi" w:hAnsiTheme="majorBidi" w:cstheme="majorBidi"/>
                <w:color w:val="000000"/>
              </w:rPr>
              <w:t>clerocornea</w:t>
            </w:r>
            <w:proofErr w:type="spellEnd"/>
            <w:r w:rsidRPr="006D3506">
              <w:rPr>
                <w:rFonts w:asciiTheme="majorBidi" w:hAnsiTheme="majorBidi" w:cstheme="majorBidi"/>
                <w:color w:val="000000"/>
              </w:rPr>
              <w:t xml:space="preserve">,  </w:t>
            </w:r>
            <w:r>
              <w:rPr>
                <w:rFonts w:asciiTheme="majorBidi" w:hAnsiTheme="majorBidi" w:cstheme="majorBidi"/>
                <w:color w:val="000000"/>
              </w:rPr>
              <w:t>c</w:t>
            </w:r>
            <w:r w:rsidRPr="006D3506">
              <w:rPr>
                <w:rFonts w:asciiTheme="majorBidi" w:hAnsiTheme="majorBidi" w:cstheme="majorBidi"/>
                <w:color w:val="000000"/>
              </w:rPr>
              <w:t>ataract</w:t>
            </w:r>
          </w:p>
        </w:tc>
        <w:tc>
          <w:tcPr>
            <w:tcW w:w="527" w:type="pct"/>
            <w:vAlign w:val="center"/>
          </w:tcPr>
          <w:p w14:paraId="6A388D9B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6D3506">
              <w:rPr>
                <w:rFonts w:asciiTheme="majorBidi" w:hAnsiTheme="majorBidi" w:cstheme="majorBidi"/>
                <w:color w:val="000000"/>
              </w:rPr>
              <w:t>AR</w:t>
            </w:r>
          </w:p>
        </w:tc>
        <w:tc>
          <w:tcPr>
            <w:tcW w:w="423" w:type="pct"/>
            <w:vAlign w:val="center"/>
          </w:tcPr>
          <w:p w14:paraId="169D5AB6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457" w:type="pct"/>
            <w:vAlign w:val="center"/>
          </w:tcPr>
          <w:p w14:paraId="2DADC512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3" w:type="pct"/>
            <w:vAlign w:val="center"/>
          </w:tcPr>
          <w:p w14:paraId="7E6E0BEB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  <w:tc>
          <w:tcPr>
            <w:tcW w:w="351" w:type="pct"/>
            <w:vAlign w:val="center"/>
          </w:tcPr>
          <w:p w14:paraId="5ECC220B" w14:textId="77777777" w:rsidR="00121839" w:rsidRPr="006D3506" w:rsidRDefault="00121839" w:rsidP="00121839">
            <w:pPr>
              <w:jc w:val="center"/>
              <w:rPr>
                <w:rFonts w:asciiTheme="majorBidi" w:hAnsiTheme="majorBidi" w:cstheme="majorBidi"/>
              </w:rPr>
            </w:pPr>
            <w:r w:rsidRPr="006D3506">
              <w:rPr>
                <w:rFonts w:asciiTheme="majorBidi" w:hAnsiTheme="majorBidi" w:cstheme="majorBidi"/>
              </w:rPr>
              <w:t>+</w:t>
            </w:r>
          </w:p>
        </w:tc>
      </w:tr>
    </w:tbl>
    <w:p w14:paraId="6D22984F" w14:textId="77777777" w:rsidR="006D3506" w:rsidRDefault="006D3506" w:rsidP="006D3506"/>
    <w:tbl>
      <w:tblPr>
        <w:tblW w:w="13111" w:type="dxa"/>
        <w:tblLook w:val="04A0" w:firstRow="1" w:lastRow="0" w:firstColumn="1" w:lastColumn="0" w:noHBand="0" w:noVBand="1"/>
      </w:tblPr>
      <w:tblGrid>
        <w:gridCol w:w="13111"/>
      </w:tblGrid>
      <w:tr w:rsidR="006D3506" w:rsidRPr="000C0F84" w14:paraId="4132E4A6" w14:textId="77777777" w:rsidTr="00A344B5">
        <w:trPr>
          <w:trHeight w:val="187"/>
        </w:trPr>
        <w:tc>
          <w:tcPr>
            <w:tcW w:w="13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34676" w14:textId="6CA80A72" w:rsidR="006D3506" w:rsidRPr="00121839" w:rsidRDefault="00A344B5" w:rsidP="00121839">
            <w:r>
              <w:t xml:space="preserve">AD: autosomal dominant; AR: autosomal recessive; </w:t>
            </w:r>
            <w:r w:rsidR="00121839">
              <w:t xml:space="preserve">Loss of </w:t>
            </w:r>
            <w:r>
              <w:t>f</w:t>
            </w:r>
            <w:r w:rsidR="00121839">
              <w:t>unction</w:t>
            </w:r>
            <w:r w:rsidR="006D3506" w:rsidRPr="00121839">
              <w:t xml:space="preserve">: </w:t>
            </w:r>
            <w:r>
              <w:t>n</w:t>
            </w:r>
            <w:r w:rsidR="006D3506" w:rsidRPr="00121839">
              <w:t>onsense and frameshifts</w:t>
            </w:r>
            <w:r>
              <w:t xml:space="preserve">; </w:t>
            </w:r>
            <w:r w:rsidRPr="00A344B5">
              <w:t>CNVs: copy number variants</w:t>
            </w:r>
          </w:p>
        </w:tc>
      </w:tr>
      <w:tr w:rsidR="006D3506" w:rsidRPr="000C0F84" w14:paraId="70BD3256" w14:textId="77777777" w:rsidTr="00A344B5">
        <w:trPr>
          <w:trHeight w:val="187"/>
        </w:trPr>
        <w:tc>
          <w:tcPr>
            <w:tcW w:w="13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8E98" w14:textId="3D68C96D" w:rsidR="006D3506" w:rsidRPr="00121839" w:rsidRDefault="006D3506" w:rsidP="00121839"/>
        </w:tc>
      </w:tr>
    </w:tbl>
    <w:p w14:paraId="2540F445" w14:textId="77777777" w:rsidR="006D3506" w:rsidRDefault="006D3506" w:rsidP="006D3506"/>
    <w:p w14:paraId="5E48BB3C" w14:textId="77777777" w:rsidR="0086607E" w:rsidRDefault="0086607E" w:rsidP="0086607E"/>
    <w:p w14:paraId="31B2A175" w14:textId="77777777" w:rsidR="0019576E" w:rsidRDefault="0019576E" w:rsidP="0086607E"/>
    <w:p w14:paraId="2CE8C066" w14:textId="77777777" w:rsidR="0019576E" w:rsidRDefault="0019576E" w:rsidP="0086607E"/>
    <w:p w14:paraId="7829DA0D" w14:textId="77777777" w:rsidR="0019576E" w:rsidRDefault="0019576E" w:rsidP="0086607E"/>
    <w:p w14:paraId="789F0C1F" w14:textId="77777777" w:rsidR="0019576E" w:rsidRDefault="0019576E" w:rsidP="0086607E"/>
    <w:p w14:paraId="2743E01D" w14:textId="77777777" w:rsidR="0086607E" w:rsidRDefault="0086607E" w:rsidP="0086607E">
      <w:r>
        <w:rPr>
          <w:b/>
          <w:noProof/>
          <w:lang w:val="en-US"/>
        </w:rPr>
        <w:lastRenderedPageBreak/>
        <w:drawing>
          <wp:inline distT="0" distB="0" distL="114300" distR="114300" wp14:anchorId="1D851741" wp14:editId="318FC2B2">
            <wp:extent cx="8143875" cy="3819525"/>
            <wp:effectExtent l="0" t="0" r="9525" b="9525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43875" cy="381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2CEB98" w14:textId="77777777" w:rsidR="00CE6A59" w:rsidRDefault="00CE6A59" w:rsidP="0086607E"/>
    <w:p w14:paraId="71F980EA" w14:textId="2DC54E01" w:rsidR="0086607E" w:rsidRDefault="0086607E" w:rsidP="0086607E">
      <w:r>
        <w:rPr>
          <w:b/>
        </w:rPr>
        <w:t xml:space="preserve">Supplementary Figure S1: </w:t>
      </w:r>
      <w:r>
        <w:t xml:space="preserve">Representation of the </w:t>
      </w:r>
      <w:r>
        <w:rPr>
          <w:i/>
        </w:rPr>
        <w:t>PAX6</w:t>
      </w:r>
      <w:r>
        <w:t xml:space="preserve"> gene deletion by using CoNiFER.  Black line shows </w:t>
      </w:r>
      <w:r>
        <w:rPr>
          <w:i/>
        </w:rPr>
        <w:t>PAX6</w:t>
      </w:r>
      <w:r>
        <w:t xml:space="preserve"> gene region and black arrow shows </w:t>
      </w:r>
      <w:bookmarkStart w:id="1" w:name="_GoBack"/>
      <w:bookmarkEnd w:id="1"/>
      <w:r>
        <w:rPr>
          <w:i/>
        </w:rPr>
        <w:t>PAX6</w:t>
      </w:r>
      <w:r>
        <w:t xml:space="preserve">. Coordinates are based on hg19. </w:t>
      </w:r>
    </w:p>
    <w:p w14:paraId="0BD37CAF" w14:textId="77777777" w:rsidR="0086607E" w:rsidRDefault="0086607E" w:rsidP="0086607E"/>
    <w:sectPr w:rsidR="0086607E" w:rsidSect="00AA276D">
      <w:head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68ED50" w14:textId="77777777" w:rsidR="005A2922" w:rsidRDefault="005A2922">
      <w:r>
        <w:separator/>
      </w:r>
    </w:p>
  </w:endnote>
  <w:endnote w:type="continuationSeparator" w:id="0">
    <w:p w14:paraId="253E057C" w14:textId="77777777" w:rsidR="005A2922" w:rsidRDefault="005A2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7E8626" w14:textId="77777777" w:rsidR="005A2922" w:rsidRDefault="005A2922">
      <w:r>
        <w:separator/>
      </w:r>
    </w:p>
  </w:footnote>
  <w:footnote w:type="continuationSeparator" w:id="0">
    <w:p w14:paraId="288F97B1" w14:textId="77777777" w:rsidR="005A2922" w:rsidRDefault="005A29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B69880" w14:textId="6BBA17EC" w:rsidR="00516C79" w:rsidRDefault="00516C7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06813">
      <w:rPr>
        <w:noProof/>
        <w:color w:val="000000"/>
      </w:rPr>
      <w:t>5</w:t>
    </w:r>
    <w:r>
      <w:rPr>
        <w:color w:val="000000"/>
      </w:rPr>
      <w:fldChar w:fldCharType="end"/>
    </w:r>
  </w:p>
  <w:p w14:paraId="660530FA" w14:textId="77777777" w:rsidR="00516C79" w:rsidRDefault="00516C7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5E5033"/>
    <w:multiLevelType w:val="hybridMultilevel"/>
    <w:tmpl w:val="FE5E1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C41"/>
    <w:rsid w:val="00063F6A"/>
    <w:rsid w:val="000A15D6"/>
    <w:rsid w:val="000B4DB3"/>
    <w:rsid w:val="000D4FFF"/>
    <w:rsid w:val="000E414F"/>
    <w:rsid w:val="00117516"/>
    <w:rsid w:val="00121839"/>
    <w:rsid w:val="001307D3"/>
    <w:rsid w:val="001500BD"/>
    <w:rsid w:val="00171DA5"/>
    <w:rsid w:val="0019576E"/>
    <w:rsid w:val="001C6B47"/>
    <w:rsid w:val="001E577E"/>
    <w:rsid w:val="001F455F"/>
    <w:rsid w:val="00206813"/>
    <w:rsid w:val="002626CD"/>
    <w:rsid w:val="002C55E8"/>
    <w:rsid w:val="002C5E8B"/>
    <w:rsid w:val="002D1742"/>
    <w:rsid w:val="002D1985"/>
    <w:rsid w:val="002D31DC"/>
    <w:rsid w:val="002E51E8"/>
    <w:rsid w:val="00302B53"/>
    <w:rsid w:val="00320D0F"/>
    <w:rsid w:val="00351389"/>
    <w:rsid w:val="003615A3"/>
    <w:rsid w:val="00374C71"/>
    <w:rsid w:val="003853C9"/>
    <w:rsid w:val="00460FF3"/>
    <w:rsid w:val="004723DD"/>
    <w:rsid w:val="004C113C"/>
    <w:rsid w:val="00516549"/>
    <w:rsid w:val="00516C79"/>
    <w:rsid w:val="00556164"/>
    <w:rsid w:val="00557A59"/>
    <w:rsid w:val="00560B4B"/>
    <w:rsid w:val="00582386"/>
    <w:rsid w:val="005A2922"/>
    <w:rsid w:val="005D605B"/>
    <w:rsid w:val="006021BB"/>
    <w:rsid w:val="0062734E"/>
    <w:rsid w:val="0063148B"/>
    <w:rsid w:val="00637EED"/>
    <w:rsid w:val="00652E5F"/>
    <w:rsid w:val="00675524"/>
    <w:rsid w:val="006A7D11"/>
    <w:rsid w:val="006D3506"/>
    <w:rsid w:val="006D3D8F"/>
    <w:rsid w:val="006D3E56"/>
    <w:rsid w:val="006E09AA"/>
    <w:rsid w:val="00737139"/>
    <w:rsid w:val="007518D8"/>
    <w:rsid w:val="007626ED"/>
    <w:rsid w:val="007819A9"/>
    <w:rsid w:val="007E2096"/>
    <w:rsid w:val="007F2F05"/>
    <w:rsid w:val="0080419C"/>
    <w:rsid w:val="0085097A"/>
    <w:rsid w:val="00860C5B"/>
    <w:rsid w:val="0086607E"/>
    <w:rsid w:val="00914C32"/>
    <w:rsid w:val="0092052C"/>
    <w:rsid w:val="009A0C64"/>
    <w:rsid w:val="00A31A01"/>
    <w:rsid w:val="00A344B5"/>
    <w:rsid w:val="00A51F65"/>
    <w:rsid w:val="00A6410D"/>
    <w:rsid w:val="00A72B30"/>
    <w:rsid w:val="00AA276D"/>
    <w:rsid w:val="00AC445B"/>
    <w:rsid w:val="00B36E7F"/>
    <w:rsid w:val="00B37B4E"/>
    <w:rsid w:val="00B467A9"/>
    <w:rsid w:val="00BE298D"/>
    <w:rsid w:val="00BE4917"/>
    <w:rsid w:val="00BE61F8"/>
    <w:rsid w:val="00C17017"/>
    <w:rsid w:val="00C3692A"/>
    <w:rsid w:val="00C93C41"/>
    <w:rsid w:val="00CE6A59"/>
    <w:rsid w:val="00D20775"/>
    <w:rsid w:val="00D35773"/>
    <w:rsid w:val="00D41387"/>
    <w:rsid w:val="00DA1643"/>
    <w:rsid w:val="00DA745E"/>
    <w:rsid w:val="00DF0371"/>
    <w:rsid w:val="00E129CA"/>
    <w:rsid w:val="00E23F94"/>
    <w:rsid w:val="00E45929"/>
    <w:rsid w:val="00E86420"/>
    <w:rsid w:val="00EB3849"/>
    <w:rsid w:val="00ED7599"/>
    <w:rsid w:val="00EE0077"/>
    <w:rsid w:val="00EE2DBB"/>
    <w:rsid w:val="00F14C04"/>
    <w:rsid w:val="00F20200"/>
    <w:rsid w:val="00F2139C"/>
    <w:rsid w:val="00F432C2"/>
    <w:rsid w:val="00F67823"/>
    <w:rsid w:val="00F96D5F"/>
    <w:rsid w:val="00FE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FB32EFA"/>
  <w15:docId w15:val="{011C0799-D299-454C-A2CF-EB178E2C3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outlineLvl w:val="0"/>
    </w:pPr>
    <w:rPr>
      <w:b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outlineLvl w:val="2"/>
    </w:pPr>
    <w:rPr>
      <w:b/>
      <w:sz w:val="34"/>
      <w:szCs w:val="34"/>
    </w:rPr>
  </w:style>
  <w:style w:type="paragraph" w:styleId="Heading4">
    <w:name w:val="heading 4"/>
    <w:basedOn w:val="Normal"/>
    <w:next w:val="Normal"/>
    <w:pPr>
      <w:keepNext/>
      <w:spacing w:before="240" w:after="60"/>
      <w:outlineLvl w:val="3"/>
    </w:pPr>
    <w:rPr>
      <w:rFonts w:ascii="Calibri" w:eastAsia="Calibri" w:hAnsi="Calibri" w:cs="Calibri"/>
      <w:b/>
      <w:sz w:val="28"/>
      <w:szCs w:val="28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character" w:styleId="CommentReference">
    <w:name w:val="annotation reference"/>
    <w:basedOn w:val="DefaultParagraphFont"/>
    <w:uiPriority w:val="99"/>
    <w:semiHidden/>
    <w:unhideWhenUsed/>
    <w:rsid w:val="00E459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4592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459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459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4592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592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92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500BD"/>
    <w:rPr>
      <w:rFonts w:asciiTheme="minorHAnsi" w:eastAsiaTheme="minorHAnsi" w:hAnsiTheme="minorHAnsi" w:cstheme="minorBid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00B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34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73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7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210CB-C88C-4F75-B337-8BE67FD30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669</Words>
  <Characters>3816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Miami</Company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Chang, Ta Chen</dc:creator>
  <cp:lastModifiedBy>Tekin, Mustafa</cp:lastModifiedBy>
  <cp:revision>44</cp:revision>
  <dcterms:created xsi:type="dcterms:W3CDTF">2019-05-29T08:25:00Z</dcterms:created>
  <dcterms:modified xsi:type="dcterms:W3CDTF">2020-01-10T21:03:00Z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http://www.zotero.org/styles/national-library-of-medicine</vt:lpwstr>
  </property>
  <property fmtid="{D5CDD505-2E9C-101B-9397-08002B2CF9AE}" pid="5" name="Mendeley Recent Style Name 1_1">
    <vt:lpwstr>National Library of Medicine</vt:lpwstr>
  </property>
  <property fmtid="{D5CDD505-2E9C-101B-9397-08002B2CF9AE}" pid="6" name="Mendeley Recent Style Id 2_1">
    <vt:lpwstr>http://www.zotero.org/styles/orphanet-journal-of-rare-diseases</vt:lpwstr>
  </property>
  <property fmtid="{D5CDD505-2E9C-101B-9397-08002B2CF9AE}" pid="7" name="Mendeley Recent Style Name 2_1">
    <vt:lpwstr>Orphanet Journal of Rare Diseases</vt:lpwstr>
  </property>
  <property fmtid="{D5CDD505-2E9C-101B-9397-08002B2CF9AE}" pid="8" name="Mendeley Recent Style Id 3_1">
    <vt:lpwstr>http://www.zotero.org/styles/plos-one</vt:lpwstr>
  </property>
  <property fmtid="{D5CDD505-2E9C-101B-9397-08002B2CF9AE}" pid="9" name="Mendeley Recent Style Name 3_1">
    <vt:lpwstr>PLOS ONE</vt:lpwstr>
  </property>
  <property fmtid="{D5CDD505-2E9C-101B-9397-08002B2CF9AE}" pid="10" name="Mendeley Recent Style Id 4_1">
    <vt:lpwstr>http://www.zotero.org/styles/sage-vancouver</vt:lpwstr>
  </property>
  <property fmtid="{D5CDD505-2E9C-101B-9397-08002B2CF9AE}" pid="11" name="Mendeley Recent Style Name 4_1">
    <vt:lpwstr>SAGE - Vancouver</vt:lpwstr>
  </property>
  <property fmtid="{D5CDD505-2E9C-101B-9397-08002B2CF9AE}" pid="12" name="Mendeley Recent Style Id 5_1">
    <vt:lpwstr>http://www.zotero.org/styles/springer-vancouver</vt:lpwstr>
  </property>
  <property fmtid="{D5CDD505-2E9C-101B-9397-08002B2CF9AE}" pid="13" name="Mendeley Recent Style Name 5_1">
    <vt:lpwstr>Springer - Vancouver</vt:lpwstr>
  </property>
  <property fmtid="{D5CDD505-2E9C-101B-9397-08002B2CF9AE}" pid="14" name="Mendeley Recent Style Id 6_1">
    <vt:lpwstr>http://www.zotero.org/styles/the-lancet</vt:lpwstr>
  </property>
  <property fmtid="{D5CDD505-2E9C-101B-9397-08002B2CF9AE}" pid="15" name="Mendeley Recent Style Name 6_1">
    <vt:lpwstr>The Lancet</vt:lpwstr>
  </property>
  <property fmtid="{D5CDD505-2E9C-101B-9397-08002B2CF9AE}" pid="16" name="Mendeley Recent Style Id 7_1">
    <vt:lpwstr>http://www.zotero.org/styles/vancouver</vt:lpwstr>
  </property>
  <property fmtid="{D5CDD505-2E9C-101B-9397-08002B2CF9AE}" pid="17" name="Mendeley Recent Style Name 7_1">
    <vt:lpwstr>Vancouver</vt:lpwstr>
  </property>
  <property fmtid="{D5CDD505-2E9C-101B-9397-08002B2CF9AE}" pid="18" name="Mendeley Recent Style Id 8_1">
    <vt:lpwstr>http://www.zotero.org/styles/vancouver-superscript</vt:lpwstr>
  </property>
  <property fmtid="{D5CDD505-2E9C-101B-9397-08002B2CF9AE}" pid="19" name="Mendeley Recent Style Name 8_1">
    <vt:lpwstr>Vancouver (superscript)</vt:lpwstr>
  </property>
  <property fmtid="{D5CDD505-2E9C-101B-9397-08002B2CF9AE}" pid="20" name="Mendeley Recent Style Id 9_1">
    <vt:lpwstr>http://www.zotero.org/styles/vancouver-superscript-brackets-only-year</vt:lpwstr>
  </property>
  <property fmtid="{D5CDD505-2E9C-101B-9397-08002B2CF9AE}" pid="21" name="Mendeley Recent Style Name 9_1">
    <vt:lpwstr>Vancouver (superscript, brackets, only year in 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b250a464-5c29-3a53-b26a-e2d24dc22154</vt:lpwstr>
  </property>
  <property fmtid="{D5CDD505-2E9C-101B-9397-08002B2CF9AE}" pid="24" name="Mendeley Citation Style_1">
    <vt:lpwstr>http://www.zotero.org/styles/orphanet-journal-of-rare-diseases</vt:lpwstr>
  </property>
</Properties>
</file>